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8F" w:rsidRDefault="00165FD2"/>
    <w:p w:rsidR="005E63BC" w:rsidRDefault="005E63BC"/>
    <w:p w:rsidR="005E63BC" w:rsidRDefault="005E63BC"/>
    <w:p w:rsidR="005E63BC" w:rsidRDefault="005E63BC"/>
    <w:p w:rsidR="005E63BC" w:rsidRDefault="005E63BC"/>
    <w:p w:rsidR="005E63BC" w:rsidRDefault="005E63BC"/>
    <w:p w:rsidR="005E63BC" w:rsidRDefault="005E63BC"/>
    <w:p w:rsidR="005E63BC" w:rsidRDefault="005E63BC"/>
    <w:p w:rsidR="005E63BC" w:rsidRDefault="005E63BC"/>
    <w:p w:rsidR="005E63BC" w:rsidRDefault="005E63BC" w:rsidP="005E63BC">
      <w:pPr>
        <w:jc w:val="center"/>
        <w:rPr>
          <w:rFonts w:ascii="Arial" w:hAnsi="Arial" w:cs="Arial"/>
          <w:sz w:val="72"/>
        </w:rPr>
      </w:pPr>
      <w:r w:rsidRPr="005E63BC">
        <w:rPr>
          <w:rFonts w:ascii="Arial" w:hAnsi="Arial" w:cs="Arial"/>
          <w:sz w:val="72"/>
        </w:rPr>
        <w:t>Respaldo Digital</w:t>
      </w:r>
      <w:r>
        <w:rPr>
          <w:rFonts w:ascii="Arial" w:hAnsi="Arial" w:cs="Arial"/>
          <w:sz w:val="72"/>
        </w:rPr>
        <w:t xml:space="preserve"> del SG</w:t>
      </w:r>
      <w:r w:rsidR="00950EC9">
        <w:rPr>
          <w:rFonts w:ascii="Arial" w:hAnsi="Arial" w:cs="Arial"/>
          <w:sz w:val="72"/>
        </w:rPr>
        <w:t>OE</w:t>
      </w: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5E63BC" w:rsidRPr="009E0978" w:rsidTr="00E70BD5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5E63BC" w:rsidRPr="009E0978" w:rsidRDefault="005E63BC" w:rsidP="00E70BD5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5E63BC" w:rsidRPr="009E0978" w:rsidTr="00E70BD5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BC" w:rsidRPr="009E0978" w:rsidRDefault="005E63BC" w:rsidP="00E70BD5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BC" w:rsidRPr="009E0978" w:rsidRDefault="005E63BC" w:rsidP="00E70BD5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BC" w:rsidRPr="009E0978" w:rsidRDefault="005E63BC" w:rsidP="00E70BD5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5E63BC" w:rsidRPr="009E0978" w:rsidTr="00E70BD5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BC" w:rsidRDefault="005E63BC" w:rsidP="00E70BD5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Lic. David Regis Mejía</w:t>
            </w:r>
          </w:p>
          <w:p w:rsidR="005E63BC" w:rsidRPr="009E0978" w:rsidRDefault="005E63BC" w:rsidP="00E70BD5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responsable de Respaldo Digital del SG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BC" w:rsidRPr="009E0978" w:rsidRDefault="005E63BC" w:rsidP="00E70BD5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Antonia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    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Aguilar Ibarra</w:t>
            </w:r>
          </w:p>
          <w:p w:rsidR="005E63BC" w:rsidRPr="009E0978" w:rsidRDefault="005E63BC" w:rsidP="00E70BD5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</w:t>
            </w: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BC" w:rsidRPr="009E0978" w:rsidRDefault="005E63BC" w:rsidP="00E70BD5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5E63BC" w:rsidRPr="009E0978" w:rsidRDefault="005E63BC" w:rsidP="00E70BD5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5E63BC" w:rsidRPr="009E0978" w:rsidTr="00E70BD5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BC" w:rsidRPr="009E0978" w:rsidRDefault="005E63BC" w:rsidP="00E70BD5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BC" w:rsidRPr="009E0978" w:rsidRDefault="005E63BC" w:rsidP="00E70BD5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BC" w:rsidRPr="009E0978" w:rsidRDefault="005E63BC" w:rsidP="00E70BD5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5E63BC" w:rsidRDefault="005E63BC" w:rsidP="005E63BC">
      <w:pPr>
        <w:ind w:firstLine="708"/>
        <w:rPr>
          <w:rFonts w:ascii="Arial" w:hAnsi="Arial" w:cs="Arial"/>
          <w:sz w:val="24"/>
        </w:rPr>
      </w:pPr>
    </w:p>
    <w:p w:rsidR="005E63BC" w:rsidRDefault="005E63BC" w:rsidP="005E63BC">
      <w:pPr>
        <w:ind w:firstLine="708"/>
        <w:rPr>
          <w:rFonts w:ascii="Arial" w:hAnsi="Arial" w:cs="Arial"/>
          <w:sz w:val="24"/>
        </w:rPr>
      </w:pPr>
    </w:p>
    <w:p w:rsidR="005E63BC" w:rsidRDefault="005E63BC" w:rsidP="005E63BC">
      <w:pPr>
        <w:ind w:firstLine="708"/>
        <w:rPr>
          <w:rFonts w:ascii="Arial" w:hAnsi="Arial" w:cs="Arial"/>
          <w:sz w:val="24"/>
        </w:rPr>
      </w:pPr>
    </w:p>
    <w:p w:rsidR="005E63BC" w:rsidRPr="00113CF5" w:rsidRDefault="005E63BC" w:rsidP="005E63BC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lastRenderedPageBreak/>
        <w:t>Contenido</w:t>
      </w:r>
    </w:p>
    <w:p w:rsidR="005E63BC" w:rsidRDefault="005E63BC" w:rsidP="005E63BC">
      <w:pPr>
        <w:ind w:firstLine="708"/>
        <w:rPr>
          <w:rFonts w:ascii="Arial" w:hAnsi="Arial" w:cs="Arial"/>
          <w:sz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5E63BC" w:rsidRPr="009E0978" w:rsidTr="00E70BD5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BC" w:rsidRDefault="005E63BC" w:rsidP="00E70BD5">
            <w:pPr>
              <w:jc w:val="center"/>
              <w:rPr>
                <w:rFonts w:ascii="Arial" w:hAnsi="Arial" w:cs="Arial"/>
              </w:rPr>
            </w:pPr>
          </w:p>
          <w:p w:rsidR="005E63BC" w:rsidRPr="009E0978" w:rsidRDefault="005E63BC" w:rsidP="00E70B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5E63BC" w:rsidRPr="009E0978" w:rsidTr="00E70BD5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BC" w:rsidRPr="009E0978" w:rsidRDefault="005E63BC" w:rsidP="00E70BD5">
            <w:pPr>
              <w:rPr>
                <w:rFonts w:ascii="Arial" w:hAnsi="Arial" w:cs="Arial"/>
                <w:color w:val="FF0000"/>
              </w:rPr>
            </w:pPr>
          </w:p>
          <w:p w:rsidR="005E63BC" w:rsidRDefault="005E63BC" w:rsidP="00E70BD5">
            <w:pPr>
              <w:ind w:left="928"/>
              <w:jc w:val="both"/>
              <w:rPr>
                <w:rFonts w:ascii="Arial" w:hAnsi="Arial" w:cs="Arial"/>
              </w:rPr>
            </w:pPr>
          </w:p>
          <w:p w:rsidR="005E63BC" w:rsidRPr="000A01D3" w:rsidRDefault="005E63BC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Objetivos</w:t>
            </w:r>
          </w:p>
          <w:p w:rsidR="005E63BC" w:rsidRPr="000A01D3" w:rsidRDefault="005E63BC" w:rsidP="00E70BD5">
            <w:pPr>
              <w:ind w:left="928"/>
              <w:jc w:val="both"/>
              <w:rPr>
                <w:rFonts w:ascii="Arial" w:hAnsi="Arial" w:cs="Arial"/>
              </w:rPr>
            </w:pPr>
          </w:p>
          <w:p w:rsidR="005E63BC" w:rsidRPr="000A01D3" w:rsidRDefault="005E63BC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Análisis de riesgos  y oportunidades</w:t>
            </w:r>
            <w:r>
              <w:rPr>
                <w:rFonts w:ascii="Arial" w:hAnsi="Arial" w:cs="Arial"/>
              </w:rPr>
              <w:t xml:space="preserve"> de mejora</w:t>
            </w:r>
          </w:p>
          <w:p w:rsidR="005E63BC" w:rsidRPr="000A01D3" w:rsidRDefault="005E63BC" w:rsidP="00E70BD5">
            <w:pPr>
              <w:ind w:left="360"/>
              <w:jc w:val="both"/>
              <w:rPr>
                <w:rFonts w:ascii="Arial" w:hAnsi="Arial" w:cs="Arial"/>
              </w:rPr>
            </w:pPr>
          </w:p>
          <w:p w:rsidR="005E63BC" w:rsidRPr="000A01D3" w:rsidRDefault="005E63BC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5E63BC" w:rsidRPr="000A01D3" w:rsidRDefault="005E63BC" w:rsidP="00E70BD5">
            <w:pPr>
              <w:ind w:left="360"/>
              <w:jc w:val="both"/>
              <w:rPr>
                <w:rFonts w:ascii="Arial" w:hAnsi="Arial" w:cs="Arial"/>
              </w:rPr>
            </w:pPr>
          </w:p>
          <w:p w:rsidR="005E63BC" w:rsidRPr="000A01D3" w:rsidRDefault="005E63BC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5E63BC" w:rsidRPr="000A01D3" w:rsidRDefault="005E63BC" w:rsidP="00E70BD5">
            <w:pPr>
              <w:ind w:left="360"/>
              <w:jc w:val="both"/>
              <w:rPr>
                <w:rFonts w:ascii="Arial" w:hAnsi="Arial" w:cs="Arial"/>
              </w:rPr>
            </w:pPr>
          </w:p>
          <w:p w:rsidR="005E63BC" w:rsidRPr="000A01D3" w:rsidRDefault="005E63BC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 Términos y definiciones  </w:t>
            </w:r>
          </w:p>
          <w:p w:rsidR="005E63BC" w:rsidRPr="000A01D3" w:rsidRDefault="005E63BC" w:rsidP="00E70BD5">
            <w:pPr>
              <w:ind w:left="360"/>
              <w:jc w:val="both"/>
              <w:rPr>
                <w:rFonts w:ascii="Arial" w:hAnsi="Arial" w:cs="Arial"/>
              </w:rPr>
            </w:pPr>
          </w:p>
          <w:p w:rsidR="005E63BC" w:rsidRPr="000A01D3" w:rsidRDefault="005E63BC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Herramientas                                             </w:t>
            </w:r>
          </w:p>
          <w:p w:rsidR="005E63BC" w:rsidRPr="000A01D3" w:rsidRDefault="005E63BC" w:rsidP="00E70BD5">
            <w:pPr>
              <w:pStyle w:val="Prrafodelista"/>
              <w:rPr>
                <w:rFonts w:ascii="Arial" w:hAnsi="Arial" w:cs="Arial"/>
                <w:sz w:val="28"/>
              </w:rPr>
            </w:pPr>
          </w:p>
          <w:p w:rsidR="005E63BC" w:rsidRPr="000A01D3" w:rsidRDefault="005E63BC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Descripción del procedimiento</w:t>
            </w:r>
          </w:p>
          <w:p w:rsidR="005E63BC" w:rsidRPr="000A01D3" w:rsidRDefault="005E63BC" w:rsidP="00E70BD5">
            <w:pPr>
              <w:ind w:left="360"/>
              <w:jc w:val="both"/>
              <w:rPr>
                <w:rFonts w:ascii="Arial" w:hAnsi="Arial" w:cs="Arial"/>
              </w:rPr>
            </w:pPr>
          </w:p>
          <w:p w:rsidR="005E63BC" w:rsidRDefault="005E63BC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Registros  </w:t>
            </w:r>
          </w:p>
          <w:p w:rsidR="005E63BC" w:rsidRDefault="005E63BC" w:rsidP="00E70BD5">
            <w:pPr>
              <w:ind w:left="928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 </w:t>
            </w:r>
          </w:p>
          <w:p w:rsidR="005E63BC" w:rsidRPr="000A01D3" w:rsidRDefault="005E63BC" w:rsidP="00E70BD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Apéndice No. 1</w:t>
            </w:r>
          </w:p>
          <w:p w:rsidR="005E63BC" w:rsidRPr="009E0978" w:rsidRDefault="005E63BC" w:rsidP="00E70BD5">
            <w:pPr>
              <w:rPr>
                <w:rFonts w:ascii="Arial" w:hAnsi="Arial" w:cs="Arial"/>
                <w:color w:val="FF0000"/>
              </w:rPr>
            </w:pPr>
          </w:p>
          <w:p w:rsidR="005E63BC" w:rsidRPr="009E0978" w:rsidRDefault="005E63BC" w:rsidP="00E70BD5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5E63BC" w:rsidRDefault="005E63BC" w:rsidP="005E63BC">
      <w:pPr>
        <w:ind w:firstLine="708"/>
        <w:rPr>
          <w:rFonts w:ascii="Arial" w:hAnsi="Arial" w:cs="Arial"/>
          <w:sz w:val="24"/>
        </w:rPr>
      </w:pPr>
    </w:p>
    <w:p w:rsidR="005E63BC" w:rsidRDefault="005E63BC" w:rsidP="005E63BC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ED7893">
        <w:rPr>
          <w:rFonts w:ascii="Arial" w:hAnsi="Arial" w:cs="Arial"/>
          <w:b/>
          <w:bCs/>
        </w:rPr>
        <w:t>Objetivo</w:t>
      </w:r>
    </w:p>
    <w:p w:rsidR="005E63BC" w:rsidRPr="005E63BC" w:rsidRDefault="005E63BC" w:rsidP="005E63BC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5E63BC">
        <w:rPr>
          <w:rFonts w:ascii="Arial" w:hAnsi="Arial" w:cs="Arial"/>
          <w:lang w:val="es-ES"/>
        </w:rPr>
        <w:t>Determinar las acciones propicias para generar el respaldo digital de la información documentada del Sistema de Gestión.</w:t>
      </w:r>
    </w:p>
    <w:p w:rsidR="005E63BC" w:rsidRPr="00ED5B4E" w:rsidRDefault="005E63BC" w:rsidP="005E63BC">
      <w:pPr>
        <w:pStyle w:val="Prrafodelista"/>
        <w:ind w:left="731"/>
        <w:jc w:val="both"/>
        <w:rPr>
          <w:rFonts w:ascii="Arial" w:hAnsi="Arial" w:cs="Arial"/>
          <w:b/>
          <w:bCs/>
        </w:rPr>
      </w:pPr>
    </w:p>
    <w:p w:rsidR="005E63BC" w:rsidRPr="003F2660" w:rsidRDefault="005E63BC" w:rsidP="005E63BC">
      <w:pPr>
        <w:pStyle w:val="Prrafodelista"/>
        <w:ind w:left="11"/>
        <w:rPr>
          <w:rFonts w:ascii="Arial" w:hAnsi="Arial" w:cs="Arial"/>
          <w:b/>
          <w:bCs/>
        </w:rPr>
      </w:pPr>
    </w:p>
    <w:p w:rsidR="005E63BC" w:rsidRPr="002A4067" w:rsidRDefault="005E63BC" w:rsidP="005E63BC">
      <w:pPr>
        <w:pStyle w:val="Prrafodelista"/>
        <w:ind w:left="11" w:right="-232"/>
        <w:jc w:val="both"/>
        <w:rPr>
          <w:rFonts w:ascii="Arial" w:hAnsi="Arial" w:cs="Arial"/>
          <w:lang w:val="es-ES"/>
        </w:rPr>
      </w:pPr>
    </w:p>
    <w:p w:rsidR="005E63BC" w:rsidRDefault="005E63BC" w:rsidP="005E63BC">
      <w:pPr>
        <w:pStyle w:val="Prrafodelista"/>
        <w:ind w:left="-709" w:right="-232"/>
        <w:jc w:val="both"/>
        <w:rPr>
          <w:rFonts w:ascii="Arial" w:hAnsi="Arial" w:cs="Arial"/>
          <w:bCs/>
        </w:rPr>
      </w:pPr>
      <w:r w:rsidRPr="002A4067">
        <w:rPr>
          <w:rFonts w:ascii="Arial" w:hAnsi="Arial" w:cs="Arial"/>
          <w:b/>
        </w:rPr>
        <w:t>2.  An</w:t>
      </w:r>
      <w:r>
        <w:rPr>
          <w:rFonts w:ascii="Arial" w:hAnsi="Arial" w:cs="Arial"/>
          <w:b/>
        </w:rPr>
        <w:t xml:space="preserve">álisis de riesgos y oportunidades de mejora </w:t>
      </w:r>
      <w:r>
        <w:rPr>
          <w:rFonts w:ascii="Arial" w:hAnsi="Arial" w:cs="Arial"/>
          <w:bCs/>
        </w:rPr>
        <w:t>(Ver apéndice 1 de este documento).</w:t>
      </w:r>
    </w:p>
    <w:p w:rsidR="005E63BC" w:rsidRDefault="005E63BC" w:rsidP="005E63BC">
      <w:pPr>
        <w:pStyle w:val="Prrafodelista"/>
        <w:ind w:left="-709" w:right="-232"/>
        <w:jc w:val="both"/>
        <w:rPr>
          <w:rFonts w:ascii="Arial" w:hAnsi="Arial" w:cs="Arial"/>
          <w:bCs/>
        </w:rPr>
      </w:pPr>
    </w:p>
    <w:p w:rsidR="005E63BC" w:rsidRDefault="005E63BC" w:rsidP="005E63BC">
      <w:pPr>
        <w:jc w:val="center"/>
        <w:rPr>
          <w:rFonts w:ascii="Arial" w:hAnsi="Arial" w:cs="Arial"/>
          <w:sz w:val="24"/>
        </w:rPr>
      </w:pPr>
      <w:r>
        <w:rPr>
          <w:noProof/>
          <w:lang w:eastAsia="es-MX"/>
        </w:rPr>
        <w:drawing>
          <wp:inline distT="0" distB="0" distL="0" distR="0" wp14:anchorId="35AC5FCD" wp14:editId="634E5795">
            <wp:extent cx="3086100" cy="2419350"/>
            <wp:effectExtent l="190500" t="190500" r="190500" b="1905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743" t="16898" r="22268" b="6457"/>
                    <a:stretch/>
                  </pic:blipFill>
                  <pic:spPr bwMode="auto">
                    <a:xfrm>
                      <a:off x="0" y="0"/>
                      <a:ext cx="3086100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3BC" w:rsidRPr="008A3110" w:rsidRDefault="005E63BC" w:rsidP="005E63BC">
      <w:pPr>
        <w:pStyle w:val="Ttulo1"/>
        <w:ind w:left="-709"/>
        <w:jc w:val="left"/>
        <w:rPr>
          <w:b w:val="0"/>
          <w:bCs w:val="0"/>
          <w:sz w:val="24"/>
          <w:szCs w:val="22"/>
        </w:rPr>
      </w:pPr>
      <w:bookmarkStart w:id="0" w:name="_Toc315882458"/>
      <w:r>
        <w:rPr>
          <w:sz w:val="24"/>
          <w:szCs w:val="22"/>
        </w:rPr>
        <w:t>3</w:t>
      </w:r>
      <w:r w:rsidRPr="008A3110">
        <w:rPr>
          <w:sz w:val="24"/>
          <w:szCs w:val="22"/>
        </w:rPr>
        <w:t>. Alcance</w:t>
      </w:r>
      <w:bookmarkEnd w:id="0"/>
    </w:p>
    <w:p w:rsidR="005E63BC" w:rsidRPr="00D25DE0" w:rsidRDefault="005E63BC" w:rsidP="005E63BC">
      <w:pPr>
        <w:pStyle w:val="Sangra3detindependiente"/>
        <w:tabs>
          <w:tab w:val="left" w:pos="142"/>
        </w:tabs>
        <w:ind w:left="-709"/>
        <w:rPr>
          <w:szCs w:val="22"/>
        </w:rPr>
      </w:pPr>
    </w:p>
    <w:p w:rsidR="005E63BC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lang w:val="es-ES"/>
        </w:rPr>
        <w:t>Este procedimiento</w:t>
      </w:r>
      <w:r>
        <w:rPr>
          <w:rFonts w:ascii="Arial" w:hAnsi="Arial" w:cs="Arial"/>
          <w:lang w:val="es-ES"/>
        </w:rPr>
        <w:t xml:space="preserve"> es aplicable a todas las actividades relacionadas con la gestión y adquisición de insumos para dotar a las partes involucradas que operan para satisfacer los requisitos de los docentes- estudiantes y partes interesadas  </w:t>
      </w:r>
      <w:r w:rsidRPr="00D25DE0">
        <w:rPr>
          <w:rFonts w:ascii="Arial" w:hAnsi="Arial" w:cs="Arial"/>
          <w:lang w:val="es-ES"/>
        </w:rPr>
        <w:t>de la Unidad UPN 099,</w:t>
      </w:r>
      <w:r>
        <w:rPr>
          <w:rFonts w:ascii="Arial" w:hAnsi="Arial" w:cs="Arial"/>
          <w:lang w:val="es-ES"/>
        </w:rPr>
        <w:t xml:space="preserve"> CDMX Poniente.</w:t>
      </w:r>
    </w:p>
    <w:p w:rsidR="005E63BC" w:rsidRPr="00591769" w:rsidRDefault="005E63BC" w:rsidP="005E63BC">
      <w:pPr>
        <w:ind w:left="-709" w:right="-232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lang w:val="es-ES"/>
        </w:rPr>
        <w:t xml:space="preserve"> </w:t>
      </w:r>
      <w:bookmarkStart w:id="1" w:name="_Toc315882459"/>
      <w:r w:rsidRPr="00591769">
        <w:rPr>
          <w:rFonts w:ascii="Arial" w:hAnsi="Arial" w:cs="Arial"/>
          <w:b/>
          <w:sz w:val="24"/>
        </w:rPr>
        <w:t>4. Fundamento Normativo y Técnico:</w:t>
      </w:r>
      <w:bookmarkEnd w:id="1"/>
    </w:p>
    <w:p w:rsidR="005E63BC" w:rsidRPr="00D25DE0" w:rsidRDefault="005E63BC" w:rsidP="005E63BC">
      <w:pPr>
        <w:pStyle w:val="Sangra3detindependiente"/>
        <w:ind w:left="0" w:hanging="709"/>
        <w:rPr>
          <w:szCs w:val="22"/>
        </w:rPr>
      </w:pPr>
    </w:p>
    <w:p w:rsidR="005E63BC" w:rsidRPr="00D25DE0" w:rsidRDefault="005E63BC" w:rsidP="005E63BC">
      <w:pPr>
        <w:pStyle w:val="Sangra3detindependiente"/>
        <w:ind w:left="0" w:hanging="709"/>
        <w:rPr>
          <w:szCs w:val="22"/>
        </w:rPr>
      </w:pPr>
      <w:r>
        <w:rPr>
          <w:szCs w:val="22"/>
        </w:rPr>
        <w:t>Requerimiento 7.5</w:t>
      </w:r>
      <w:r>
        <w:rPr>
          <w:szCs w:val="22"/>
        </w:rPr>
        <w:t xml:space="preserve">., </w:t>
      </w:r>
      <w:r>
        <w:rPr>
          <w:szCs w:val="22"/>
        </w:rPr>
        <w:t xml:space="preserve">7.5.2., </w:t>
      </w:r>
      <w:r w:rsidR="00EE0BDC">
        <w:rPr>
          <w:szCs w:val="22"/>
        </w:rPr>
        <w:t xml:space="preserve">7.5.3., </w:t>
      </w:r>
      <w:r>
        <w:rPr>
          <w:szCs w:val="22"/>
        </w:rPr>
        <w:t>de la Norma ISO 21001:201</w:t>
      </w:r>
      <w:r w:rsidRPr="00D25DE0">
        <w:rPr>
          <w:szCs w:val="22"/>
        </w:rPr>
        <w:t xml:space="preserve">8. </w:t>
      </w:r>
    </w:p>
    <w:p w:rsidR="005E63BC" w:rsidRPr="00452499" w:rsidRDefault="005E63BC" w:rsidP="005E63BC">
      <w:pPr>
        <w:pStyle w:val="Sangra3detindependiente"/>
        <w:ind w:left="0" w:right="-340" w:hanging="709"/>
        <w:rPr>
          <w:color w:val="FF0000"/>
          <w:szCs w:val="22"/>
        </w:rPr>
      </w:pPr>
    </w:p>
    <w:p w:rsidR="005E63BC" w:rsidRPr="008A3110" w:rsidRDefault="005E63BC" w:rsidP="005E63BC">
      <w:pPr>
        <w:pStyle w:val="Ttulo1"/>
        <w:ind w:left="-709"/>
        <w:jc w:val="left"/>
        <w:rPr>
          <w:b w:val="0"/>
          <w:bCs w:val="0"/>
          <w:sz w:val="24"/>
        </w:rPr>
      </w:pPr>
      <w:bookmarkStart w:id="2" w:name="_Toc315882460"/>
      <w:r>
        <w:rPr>
          <w:sz w:val="24"/>
        </w:rPr>
        <w:t>5</w:t>
      </w:r>
      <w:r w:rsidRPr="008A3110">
        <w:rPr>
          <w:sz w:val="24"/>
        </w:rPr>
        <w:t>. Términos y definiciones:</w:t>
      </w:r>
      <w:bookmarkEnd w:id="2"/>
    </w:p>
    <w:p w:rsidR="005E63BC" w:rsidRPr="00D25DE0" w:rsidRDefault="005E63BC" w:rsidP="005E63BC">
      <w:pPr>
        <w:ind w:right="-340"/>
        <w:jc w:val="both"/>
        <w:rPr>
          <w:rFonts w:ascii="Arial" w:hAnsi="Arial" w:cs="Arial"/>
          <w:lang w:val="es-ES"/>
        </w:rPr>
      </w:pPr>
    </w:p>
    <w:p w:rsidR="005E63BC" w:rsidRPr="00D25DE0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Acción correctiva:</w:t>
      </w:r>
      <w:r w:rsidRPr="00D25DE0">
        <w:rPr>
          <w:rFonts w:ascii="Arial" w:hAnsi="Arial" w:cs="Arial"/>
          <w:lang w:val="es-ES"/>
        </w:rPr>
        <w:t xml:space="preserve"> Acción tomada para eliminar la causa de una no conformidad detectada u otra  no deseable.</w:t>
      </w:r>
    </w:p>
    <w:p w:rsidR="005E63BC" w:rsidRPr="00D25DE0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Acción Preventiva:</w:t>
      </w:r>
      <w:r w:rsidRPr="00D25DE0">
        <w:rPr>
          <w:rFonts w:ascii="Arial" w:hAnsi="Arial" w:cs="Arial"/>
          <w:lang w:val="es-ES"/>
        </w:rPr>
        <w:t xml:space="preserve"> Acción tomada para eliminar la causa de una no conformidad potencial u otra situación potencial no deseable.</w:t>
      </w:r>
    </w:p>
    <w:p w:rsidR="005E63BC" w:rsidRPr="00D25DE0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Concesión:</w:t>
      </w:r>
      <w:r w:rsidRPr="00D25DE0">
        <w:rPr>
          <w:rFonts w:ascii="Arial" w:hAnsi="Arial" w:cs="Arial"/>
          <w:lang w:val="es-ES"/>
        </w:rPr>
        <w:t xml:space="preserve"> Autorización para utilizar o liberar un producto que no es conforme con los requisitos especificados. </w:t>
      </w:r>
    </w:p>
    <w:p w:rsidR="005E63BC" w:rsidRPr="00D25DE0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lastRenderedPageBreak/>
        <w:t>Conformidad:</w:t>
      </w:r>
      <w:r w:rsidRPr="00D25DE0">
        <w:rPr>
          <w:rFonts w:ascii="Arial" w:hAnsi="Arial" w:cs="Arial"/>
          <w:lang w:val="es-ES"/>
        </w:rPr>
        <w:t xml:space="preserve"> Cumplimiento de un requisito.</w:t>
      </w:r>
    </w:p>
    <w:p w:rsidR="005E63BC" w:rsidRPr="00D25DE0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Corrección:</w:t>
      </w:r>
      <w:r w:rsidRPr="00D25DE0">
        <w:rPr>
          <w:rFonts w:ascii="Arial" w:hAnsi="Arial" w:cs="Arial"/>
          <w:lang w:val="es-ES"/>
        </w:rPr>
        <w:t xml:space="preserve"> Acción tomada para eliminar una no conformidad.</w:t>
      </w:r>
    </w:p>
    <w:p w:rsidR="005E63BC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Defecto:</w:t>
      </w:r>
      <w:r w:rsidRPr="00D25DE0">
        <w:rPr>
          <w:rFonts w:ascii="Arial" w:hAnsi="Arial" w:cs="Arial"/>
          <w:lang w:val="es-ES"/>
        </w:rPr>
        <w:t xml:space="preserve"> Incumplimiento de un requisito asociado a un uso previsto o especificado.</w:t>
      </w:r>
    </w:p>
    <w:p w:rsidR="005E63BC" w:rsidRPr="008119EA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8119EA">
        <w:rPr>
          <w:rFonts w:ascii="Arial" w:hAnsi="Arial" w:cs="Arial"/>
          <w:b/>
          <w:lang w:val="es-ES"/>
        </w:rPr>
        <w:t>Gestión</w:t>
      </w:r>
      <w:r>
        <w:rPr>
          <w:rFonts w:ascii="Arial" w:hAnsi="Arial" w:cs="Arial"/>
          <w:lang w:val="es-ES"/>
        </w:rPr>
        <w:t xml:space="preserve">: </w:t>
      </w:r>
      <w:r w:rsidRPr="008119EA">
        <w:rPr>
          <w:rFonts w:ascii="Arial" w:hAnsi="Arial" w:cs="Arial"/>
          <w:lang w:val="es-ES"/>
        </w:rPr>
        <w:t>una gestión se refiere a todos aquellos trámites que se realizan con la finalidad de resolver una situación o materializar un proyecto.</w:t>
      </w:r>
    </w:p>
    <w:p w:rsidR="005E63BC" w:rsidRPr="00D25DE0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No conformidad:</w:t>
      </w:r>
      <w:r w:rsidRPr="00D25DE0">
        <w:rPr>
          <w:rFonts w:ascii="Arial" w:hAnsi="Arial" w:cs="Arial"/>
          <w:lang w:val="es-ES"/>
        </w:rPr>
        <w:t xml:space="preserve"> Incumplimiento de un requisito. </w:t>
      </w:r>
    </w:p>
    <w:p w:rsidR="005E63BC" w:rsidRPr="00D25DE0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Proceso:</w:t>
      </w:r>
      <w:r w:rsidRPr="00D25DE0">
        <w:rPr>
          <w:rFonts w:ascii="Arial" w:hAnsi="Arial" w:cs="Arial"/>
          <w:lang w:val="es-ES"/>
        </w:rPr>
        <w:t xml:space="preserve"> Conjunto de actividades mutuamente relacionadas o que interactúan, las cuales transforman elementos de entradas en resultados. </w:t>
      </w:r>
    </w:p>
    <w:p w:rsidR="005E63BC" w:rsidRPr="00D25DE0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Producto</w:t>
      </w:r>
      <w:r>
        <w:rPr>
          <w:rFonts w:ascii="Arial" w:hAnsi="Arial" w:cs="Arial"/>
          <w:b/>
          <w:lang w:val="es-ES"/>
        </w:rPr>
        <w:t xml:space="preserve"> o Servicio</w:t>
      </w:r>
      <w:r w:rsidRPr="00D25DE0">
        <w:rPr>
          <w:rFonts w:ascii="Arial" w:hAnsi="Arial" w:cs="Arial"/>
          <w:b/>
          <w:lang w:val="es-ES"/>
        </w:rPr>
        <w:t>:</w:t>
      </w:r>
      <w:r w:rsidRPr="00D25DE0">
        <w:rPr>
          <w:rFonts w:ascii="Arial" w:hAnsi="Arial" w:cs="Arial"/>
          <w:lang w:val="es-ES"/>
        </w:rPr>
        <w:t xml:space="preserve"> Resultado de un proceso.</w:t>
      </w:r>
    </w:p>
    <w:p w:rsidR="005E63BC" w:rsidRPr="00D25DE0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Producto o Servicio No Conforme:</w:t>
      </w:r>
      <w:r w:rsidRPr="00D25DE0">
        <w:rPr>
          <w:rFonts w:ascii="Arial" w:hAnsi="Arial" w:cs="Arial"/>
          <w:lang w:val="es-ES"/>
        </w:rPr>
        <w:t xml:space="preserve"> Aquel producto</w:t>
      </w:r>
      <w:r>
        <w:rPr>
          <w:rFonts w:ascii="Arial" w:hAnsi="Arial" w:cs="Arial"/>
          <w:lang w:val="es-ES"/>
        </w:rPr>
        <w:t xml:space="preserve"> o servicio</w:t>
      </w:r>
      <w:r w:rsidRPr="00D25DE0">
        <w:rPr>
          <w:rFonts w:ascii="Arial" w:hAnsi="Arial" w:cs="Arial"/>
          <w:lang w:val="es-ES"/>
        </w:rPr>
        <w:t xml:space="preserve"> que no cumple con los requisitos especificados.</w:t>
      </w:r>
    </w:p>
    <w:p w:rsidR="005E63BC" w:rsidRPr="00D25DE0" w:rsidRDefault="005E63BC" w:rsidP="005E63BC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Requisito:</w:t>
      </w:r>
      <w:r w:rsidRPr="00D25DE0">
        <w:rPr>
          <w:rFonts w:ascii="Arial" w:hAnsi="Arial" w:cs="Arial"/>
          <w:lang w:val="es-ES"/>
        </w:rPr>
        <w:t xml:space="preserve"> Necesidad o expectativa establecida, generalmente implícita u obligatoria.</w:t>
      </w:r>
    </w:p>
    <w:p w:rsidR="005E63BC" w:rsidRPr="00D25DE0" w:rsidRDefault="005E63BC" w:rsidP="005E63BC">
      <w:pPr>
        <w:ind w:left="-709" w:right="-232"/>
        <w:jc w:val="both"/>
        <w:rPr>
          <w:rFonts w:ascii="Arial" w:hAnsi="Arial" w:cs="Arial"/>
          <w:b/>
          <w:lang w:val="es-ES"/>
        </w:rPr>
      </w:pPr>
    </w:p>
    <w:p w:rsidR="005E63BC" w:rsidRPr="00D25DE0" w:rsidRDefault="005E63BC" w:rsidP="005E63BC">
      <w:pPr>
        <w:pStyle w:val="Ttulo1"/>
        <w:ind w:left="-709"/>
        <w:jc w:val="left"/>
        <w:rPr>
          <w:b w:val="0"/>
          <w:bCs w:val="0"/>
          <w:sz w:val="22"/>
          <w:szCs w:val="22"/>
        </w:rPr>
      </w:pPr>
      <w:bookmarkStart w:id="3" w:name="_Toc315882461"/>
      <w:r>
        <w:rPr>
          <w:sz w:val="22"/>
          <w:szCs w:val="22"/>
        </w:rPr>
        <w:t>6</w:t>
      </w:r>
      <w:r w:rsidRPr="00D25DE0">
        <w:rPr>
          <w:sz w:val="22"/>
          <w:szCs w:val="22"/>
        </w:rPr>
        <w:t>. Herramientas:</w:t>
      </w:r>
      <w:bookmarkEnd w:id="3"/>
    </w:p>
    <w:p w:rsidR="005E63BC" w:rsidRPr="00D25DE0" w:rsidRDefault="005E63BC" w:rsidP="005E63BC">
      <w:pPr>
        <w:pStyle w:val="Sangra3detindependiente"/>
        <w:tabs>
          <w:tab w:val="left" w:pos="0"/>
        </w:tabs>
        <w:ind w:left="0" w:right="-340" w:hanging="709"/>
        <w:rPr>
          <w:szCs w:val="22"/>
        </w:rPr>
      </w:pPr>
    </w:p>
    <w:p w:rsidR="005E63BC" w:rsidRDefault="005E63BC" w:rsidP="001A47B5">
      <w:pPr>
        <w:pStyle w:val="Sangra3detindependiente"/>
        <w:tabs>
          <w:tab w:val="left" w:pos="-709"/>
        </w:tabs>
        <w:ind w:left="-709" w:right="-340"/>
        <w:rPr>
          <w:szCs w:val="22"/>
        </w:rPr>
      </w:pPr>
      <w:r>
        <w:rPr>
          <w:szCs w:val="22"/>
        </w:rPr>
        <w:t xml:space="preserve">Reuniones con </w:t>
      </w:r>
      <w:r w:rsidR="00EE0BDC">
        <w:rPr>
          <w:szCs w:val="22"/>
        </w:rPr>
        <w:t xml:space="preserve">la Alta </w:t>
      </w:r>
      <w:r w:rsidR="001A47B5">
        <w:rPr>
          <w:szCs w:val="22"/>
        </w:rPr>
        <w:t>Dirección,</w:t>
      </w:r>
      <w:r>
        <w:rPr>
          <w:szCs w:val="22"/>
        </w:rPr>
        <w:t xml:space="preserve"> Revisiones por la Dirección, Reuniones con </w:t>
      </w:r>
      <w:r w:rsidR="00EE0BDC">
        <w:rPr>
          <w:szCs w:val="22"/>
        </w:rPr>
        <w:t>el Representante de la Dirección.</w:t>
      </w: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 w:val="24"/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tbl>
      <w:tblPr>
        <w:tblpPr w:leftFromText="141" w:rightFromText="141" w:vertAnchor="text" w:horzAnchor="margin" w:tblpXSpec="center" w:tblpY="641"/>
        <w:tblW w:w="10740" w:type="dxa"/>
        <w:tblLayout w:type="fixed"/>
        <w:tblLook w:val="0000" w:firstRow="0" w:lastRow="0" w:firstColumn="0" w:lastColumn="0" w:noHBand="0" w:noVBand="0"/>
      </w:tblPr>
      <w:tblGrid>
        <w:gridCol w:w="650"/>
        <w:gridCol w:w="2483"/>
        <w:gridCol w:w="7607"/>
      </w:tblGrid>
      <w:tr w:rsidR="001A47B5" w:rsidRPr="00EF3871" w:rsidTr="00E70BD5">
        <w:trPr>
          <w:cantSplit/>
          <w:trHeight w:val="85"/>
          <w:tblHeader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EF3871" w:rsidRDefault="001A47B5" w:rsidP="00E70BD5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EF3871" w:rsidRDefault="001A47B5" w:rsidP="00E70BD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Área 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EF3871" w:rsidRDefault="001A47B5" w:rsidP="00E70BD5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Descripción de la Actividad</w:t>
            </w:r>
          </w:p>
        </w:tc>
      </w:tr>
      <w:tr w:rsidR="001A47B5" w:rsidRPr="00EF3871" w:rsidTr="001A47B5">
        <w:trPr>
          <w:cantSplit/>
          <w:trHeight w:val="275"/>
          <w:tblHeader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  <w:r w:rsidRPr="009301EA"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  <w:t>1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  <w:t xml:space="preserve"> </w:t>
            </w:r>
          </w:p>
        </w:tc>
        <w:tc>
          <w:tcPr>
            <w:tcW w:w="7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</w:p>
        </w:tc>
      </w:tr>
      <w:tr w:rsidR="001A47B5" w:rsidRPr="00EF3871" w:rsidTr="00E70BD5">
        <w:trPr>
          <w:cantSplit/>
          <w:trHeight w:val="85"/>
          <w:tblHeader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  <w:r w:rsidRPr="009301EA"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  <w:t>2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</w:p>
        </w:tc>
        <w:tc>
          <w:tcPr>
            <w:tcW w:w="7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B662DE" w:rsidRDefault="001A47B5" w:rsidP="001A47B5">
            <w:pPr>
              <w:pStyle w:val="Body"/>
              <w:ind w:left="360"/>
              <w:rPr>
                <w:lang w:val="es-ES_tradnl"/>
              </w:rPr>
            </w:pPr>
          </w:p>
        </w:tc>
      </w:tr>
      <w:tr w:rsidR="001A47B5" w:rsidRPr="00EF3871" w:rsidTr="00E70BD5">
        <w:trPr>
          <w:cantSplit/>
          <w:trHeight w:val="85"/>
          <w:tblHeader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B662DE" w:rsidRDefault="001A47B5" w:rsidP="00E70BD5">
            <w:pPr>
              <w:pStyle w:val="Sub-heading"/>
              <w:jc w:val="center"/>
              <w:rPr>
                <w:rFonts w:ascii="Arial" w:hAnsi="Arial" w:cs="Arial"/>
                <w:b w:val="0"/>
                <w:color w:val="auto"/>
                <w:sz w:val="20"/>
                <w:lang w:val="es-MX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lang w:val="es-MX"/>
              </w:rPr>
              <w:t>3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</w:p>
        </w:tc>
        <w:tc>
          <w:tcPr>
            <w:tcW w:w="7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B662DE" w:rsidRDefault="001A47B5" w:rsidP="001A47B5">
            <w:pPr>
              <w:pStyle w:val="Body"/>
              <w:ind w:left="720"/>
              <w:rPr>
                <w:lang w:val="es-ES_tradnl"/>
              </w:rPr>
            </w:pPr>
          </w:p>
        </w:tc>
      </w:tr>
      <w:tr w:rsidR="001A47B5" w:rsidRPr="00EF3871" w:rsidTr="00E70BD5">
        <w:trPr>
          <w:cantSplit/>
          <w:trHeight w:val="85"/>
          <w:tblHeader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  <w:r w:rsidRPr="009301EA"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  <w:t>4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</w:p>
        </w:tc>
        <w:tc>
          <w:tcPr>
            <w:tcW w:w="7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1A47B5">
            <w:pPr>
              <w:pStyle w:val="Body"/>
              <w:ind w:left="720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1A47B5" w:rsidRPr="00EF3871" w:rsidTr="00E70BD5">
        <w:trPr>
          <w:cantSplit/>
          <w:trHeight w:val="85"/>
          <w:tblHeader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  <w:t>5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</w:p>
        </w:tc>
        <w:tc>
          <w:tcPr>
            <w:tcW w:w="7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1A47B5">
            <w:pPr>
              <w:pStyle w:val="Body"/>
              <w:ind w:left="720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1A47B5" w:rsidRPr="00EF3871" w:rsidTr="00E70BD5">
        <w:trPr>
          <w:cantSplit/>
          <w:trHeight w:val="85"/>
          <w:tblHeader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  <w:t>6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</w:p>
        </w:tc>
        <w:tc>
          <w:tcPr>
            <w:tcW w:w="7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1A47B5">
            <w:pPr>
              <w:pStyle w:val="Body"/>
              <w:ind w:left="720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1A47B5" w:rsidRPr="00EF3871" w:rsidTr="00E70BD5">
        <w:trPr>
          <w:cantSplit/>
          <w:trHeight w:val="85"/>
          <w:tblHeader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  <w:t>7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</w:p>
        </w:tc>
        <w:tc>
          <w:tcPr>
            <w:tcW w:w="7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1A47B5">
            <w:pPr>
              <w:pStyle w:val="Body"/>
              <w:ind w:left="720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1A47B5" w:rsidRPr="00EF3871" w:rsidTr="00E70BD5">
        <w:trPr>
          <w:cantSplit/>
          <w:trHeight w:val="85"/>
          <w:tblHeader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  <w:t>8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</w:p>
        </w:tc>
        <w:tc>
          <w:tcPr>
            <w:tcW w:w="7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1A47B5">
            <w:pPr>
              <w:pStyle w:val="Body"/>
              <w:ind w:left="720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1A47B5" w:rsidRPr="00EF3871" w:rsidTr="00E70BD5">
        <w:trPr>
          <w:cantSplit/>
          <w:trHeight w:val="85"/>
          <w:tblHeader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  <w:t>9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E70BD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b w:val="0"/>
                <w:color w:val="auto"/>
                <w:sz w:val="20"/>
                <w:lang w:val="es-ES_tradnl"/>
              </w:rPr>
            </w:pPr>
          </w:p>
        </w:tc>
        <w:tc>
          <w:tcPr>
            <w:tcW w:w="7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7B5" w:rsidRPr="009301EA" w:rsidRDefault="001A47B5" w:rsidP="001A47B5">
            <w:pPr>
              <w:pStyle w:val="Body"/>
              <w:ind w:left="720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Fin del procedimiento</w:t>
            </w:r>
          </w:p>
        </w:tc>
      </w:tr>
    </w:tbl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1A47B5" w:rsidRPr="001A47B5" w:rsidRDefault="001A47B5" w:rsidP="001A47B5">
      <w:pPr>
        <w:rPr>
          <w:lang w:eastAsia="es-ES"/>
        </w:rPr>
      </w:pPr>
    </w:p>
    <w:p w:rsidR="001A47B5" w:rsidRPr="001A47B5" w:rsidRDefault="001A47B5" w:rsidP="001A47B5">
      <w:pPr>
        <w:rPr>
          <w:lang w:eastAsia="es-ES"/>
        </w:rPr>
      </w:pPr>
    </w:p>
    <w:p w:rsidR="001A47B5" w:rsidRDefault="001A47B5" w:rsidP="001A47B5">
      <w:pPr>
        <w:ind w:left="-360" w:right="-496" w:hanging="349"/>
        <w:rPr>
          <w:rFonts w:ascii="Arial" w:hAnsi="Arial" w:cs="Arial"/>
          <w:b/>
          <w:bCs/>
        </w:rPr>
      </w:pPr>
      <w:r w:rsidRPr="00734037"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</w:rPr>
        <w:t>Formatos, registros y documentos</w:t>
      </w:r>
      <w:r w:rsidRPr="00734037">
        <w:rPr>
          <w:rFonts w:ascii="Arial" w:hAnsi="Arial" w:cs="Arial"/>
          <w:b/>
          <w:bCs/>
        </w:rPr>
        <w:t>: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415"/>
        <w:gridCol w:w="1258"/>
        <w:gridCol w:w="1585"/>
        <w:gridCol w:w="1558"/>
        <w:gridCol w:w="2403"/>
      </w:tblGrid>
      <w:tr w:rsidR="001A47B5" w:rsidRPr="002040C6" w:rsidTr="00E70BD5">
        <w:tc>
          <w:tcPr>
            <w:tcW w:w="1875" w:type="dxa"/>
            <w:shd w:val="clear" w:color="auto" w:fill="BFBFBF" w:themeFill="background1" w:themeFillShade="BF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Registro</w:t>
            </w: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Periodo de Retención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Forma de Archivo</w:t>
            </w:r>
          </w:p>
        </w:tc>
        <w:tc>
          <w:tcPr>
            <w:tcW w:w="1585" w:type="dxa"/>
            <w:shd w:val="clear" w:color="auto" w:fill="BFBFBF" w:themeFill="background1" w:themeFillShade="BF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Localización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Disposición Final</w:t>
            </w:r>
          </w:p>
        </w:tc>
        <w:tc>
          <w:tcPr>
            <w:tcW w:w="2403" w:type="dxa"/>
            <w:shd w:val="clear" w:color="auto" w:fill="BFBFBF" w:themeFill="background1" w:themeFillShade="BF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Responsable de Retención</w:t>
            </w:r>
          </w:p>
        </w:tc>
      </w:tr>
      <w:tr w:rsidR="001A47B5" w:rsidRPr="002040C6" w:rsidTr="00E70BD5">
        <w:tc>
          <w:tcPr>
            <w:tcW w:w="1875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03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</w:tr>
      <w:tr w:rsidR="001A47B5" w:rsidRPr="002040C6" w:rsidTr="00E70BD5">
        <w:tc>
          <w:tcPr>
            <w:tcW w:w="1875" w:type="dxa"/>
            <w:vAlign w:val="center"/>
          </w:tcPr>
          <w:p w:rsidR="001A47B5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03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</w:tr>
      <w:tr w:rsidR="001A47B5" w:rsidRPr="002040C6" w:rsidTr="00E70BD5">
        <w:tc>
          <w:tcPr>
            <w:tcW w:w="1875" w:type="dxa"/>
            <w:vAlign w:val="center"/>
          </w:tcPr>
          <w:p w:rsidR="001A47B5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03" w:type="dxa"/>
            <w:vAlign w:val="center"/>
          </w:tcPr>
          <w:p w:rsidR="001A47B5" w:rsidRPr="002040C6" w:rsidRDefault="001A47B5" w:rsidP="00E70BD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1A47B5" w:rsidRDefault="001A47B5" w:rsidP="001A47B5">
      <w:pPr>
        <w:rPr>
          <w:lang w:eastAsia="es-ES"/>
        </w:rPr>
      </w:pPr>
    </w:p>
    <w:p w:rsidR="001A47B5" w:rsidRPr="00DA0508" w:rsidRDefault="001A47B5" w:rsidP="001A47B5">
      <w:pPr>
        <w:pStyle w:val="Sangra3detindependiente"/>
        <w:tabs>
          <w:tab w:val="left" w:pos="-709"/>
        </w:tabs>
        <w:ind w:left="-709" w:right="-340"/>
        <w:jc w:val="left"/>
        <w:rPr>
          <w:b/>
          <w:sz w:val="24"/>
          <w:szCs w:val="22"/>
        </w:rPr>
      </w:pPr>
      <w:r w:rsidRPr="00DA0508">
        <w:rPr>
          <w:b/>
          <w:sz w:val="24"/>
          <w:szCs w:val="22"/>
        </w:rPr>
        <w:t xml:space="preserve">9. Apéndice No. 1. </w:t>
      </w:r>
    </w:p>
    <w:p w:rsidR="001A47B5" w:rsidRDefault="001A47B5" w:rsidP="001A47B5">
      <w:pPr>
        <w:pStyle w:val="Sangra3detindependiente"/>
        <w:tabs>
          <w:tab w:val="left" w:pos="-709"/>
        </w:tabs>
        <w:ind w:left="-709" w:right="-340"/>
        <w:jc w:val="left"/>
        <w:rPr>
          <w:szCs w:val="22"/>
        </w:rPr>
      </w:pPr>
    </w:p>
    <w:p w:rsidR="001A47B5" w:rsidRPr="001221A4" w:rsidRDefault="001A47B5" w:rsidP="001A47B5">
      <w:pPr>
        <w:pStyle w:val="Sangra3detindependiente"/>
        <w:tabs>
          <w:tab w:val="left" w:pos="-709"/>
        </w:tabs>
        <w:ind w:left="-709" w:right="-340"/>
        <w:jc w:val="left"/>
        <w:rPr>
          <w:szCs w:val="22"/>
        </w:rPr>
      </w:pPr>
      <w:r>
        <w:rPr>
          <w:szCs w:val="22"/>
        </w:rPr>
        <w:t>Análisis de riesgos y oportunidades de mejora</w:t>
      </w:r>
    </w:p>
    <w:p w:rsidR="001A47B5" w:rsidRPr="001A47B5" w:rsidRDefault="001A47B5" w:rsidP="001A47B5">
      <w:pPr>
        <w:rPr>
          <w:lang w:eastAsia="es-ES"/>
        </w:rPr>
      </w:pPr>
    </w:p>
    <w:p w:rsidR="001A47B5" w:rsidRPr="001A47B5" w:rsidRDefault="001A47B5" w:rsidP="001A47B5">
      <w:pPr>
        <w:rPr>
          <w:lang w:eastAsia="es-ES"/>
        </w:rPr>
      </w:pPr>
    </w:p>
    <w:p w:rsidR="001A47B5" w:rsidRPr="001A47B5" w:rsidRDefault="001A47B5" w:rsidP="001A47B5">
      <w:pPr>
        <w:rPr>
          <w:lang w:eastAsia="es-ES"/>
        </w:rPr>
      </w:pPr>
    </w:p>
    <w:p w:rsidR="001A47B5" w:rsidRPr="001A47B5" w:rsidRDefault="001A47B5" w:rsidP="001A47B5">
      <w:pPr>
        <w:rPr>
          <w:lang w:eastAsia="es-ES"/>
        </w:rPr>
      </w:pPr>
    </w:p>
    <w:p w:rsidR="001A47B5" w:rsidRPr="001A47B5" w:rsidRDefault="001A47B5" w:rsidP="001A47B5">
      <w:pPr>
        <w:rPr>
          <w:lang w:eastAsia="es-ES"/>
        </w:rPr>
      </w:pPr>
    </w:p>
    <w:p w:rsidR="001A47B5" w:rsidRPr="001A47B5" w:rsidRDefault="001A47B5" w:rsidP="001A47B5">
      <w:pPr>
        <w:rPr>
          <w:lang w:eastAsia="es-ES"/>
        </w:rPr>
      </w:pPr>
    </w:p>
    <w:p w:rsidR="001A47B5" w:rsidRPr="001A47B5" w:rsidRDefault="001A47B5" w:rsidP="001A47B5">
      <w:pPr>
        <w:rPr>
          <w:lang w:eastAsia="es-ES"/>
        </w:rPr>
      </w:pPr>
    </w:p>
    <w:p w:rsidR="001A47B5" w:rsidRPr="001A47B5" w:rsidRDefault="001A47B5" w:rsidP="001A47B5">
      <w:pPr>
        <w:rPr>
          <w:lang w:eastAsia="es-ES"/>
        </w:rPr>
      </w:pPr>
    </w:p>
    <w:p w:rsidR="001A47B5" w:rsidRPr="001A47B5" w:rsidRDefault="001A47B5" w:rsidP="001A47B5">
      <w:pPr>
        <w:rPr>
          <w:lang w:eastAsia="es-ES"/>
        </w:rPr>
      </w:pPr>
    </w:p>
    <w:sectPr w:rsidR="001A47B5" w:rsidRPr="001A4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BC" w:rsidRDefault="005E63BC" w:rsidP="005E63BC">
      <w:pPr>
        <w:spacing w:after="0" w:line="240" w:lineRule="auto"/>
      </w:pPr>
      <w:r>
        <w:separator/>
      </w:r>
    </w:p>
  </w:endnote>
  <w:endnote w:type="continuationSeparator" w:id="0">
    <w:p w:rsidR="005E63BC" w:rsidRDefault="005E63BC" w:rsidP="005E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C9" w:rsidRDefault="00950E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BC" w:rsidRDefault="005E63BC" w:rsidP="005E63BC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723596">
      <w:rPr>
        <w:rFonts w:ascii="Arial" w:hAnsi="Arial" w:cs="Arial"/>
        <w:b/>
        <w:bCs/>
        <w:sz w:val="16"/>
        <w:szCs w:val="16"/>
      </w:rPr>
      <w:t>Verifique en la l</w:t>
    </w:r>
    <w:r>
      <w:rPr>
        <w:rFonts w:ascii="Arial" w:hAnsi="Arial" w:cs="Arial"/>
        <w:b/>
        <w:bCs/>
        <w:sz w:val="16"/>
        <w:szCs w:val="16"/>
      </w:rPr>
      <w:t>ista maestra de documentos que é</w:t>
    </w:r>
    <w:r w:rsidRPr="00723596">
      <w:rPr>
        <w:rFonts w:ascii="Arial" w:hAnsi="Arial" w:cs="Arial"/>
        <w:b/>
        <w:bCs/>
        <w:sz w:val="16"/>
        <w:szCs w:val="16"/>
      </w:rPr>
      <w:t xml:space="preserve">sta sea la </w:t>
    </w:r>
    <w:r>
      <w:rPr>
        <w:rFonts w:ascii="Arial" w:hAnsi="Arial" w:cs="Arial"/>
        <w:b/>
        <w:bCs/>
        <w:sz w:val="16"/>
        <w:szCs w:val="16"/>
      </w:rPr>
      <w:t>revisión</w:t>
    </w:r>
    <w:r w:rsidRPr="00723596">
      <w:rPr>
        <w:rFonts w:ascii="Arial" w:hAnsi="Arial" w:cs="Arial"/>
        <w:b/>
        <w:bCs/>
        <w:sz w:val="16"/>
        <w:szCs w:val="16"/>
      </w:rPr>
      <w:t xml:space="preserve"> actualizada antes de su utilización</w:t>
    </w:r>
  </w:p>
  <w:p w:rsidR="005E63BC" w:rsidRDefault="005E63B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C9" w:rsidRDefault="00950E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BC" w:rsidRDefault="005E63BC" w:rsidP="005E63BC">
      <w:pPr>
        <w:spacing w:after="0" w:line="240" w:lineRule="auto"/>
      </w:pPr>
      <w:r>
        <w:separator/>
      </w:r>
    </w:p>
  </w:footnote>
  <w:footnote w:type="continuationSeparator" w:id="0">
    <w:p w:rsidR="005E63BC" w:rsidRDefault="005E63BC" w:rsidP="005E6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C9" w:rsidRDefault="00950E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5E63BC" w:rsidRPr="003A2EF3" w:rsidTr="00E70BD5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5B4C884D" wp14:editId="2215DF72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671830" cy="609600"/>
                <wp:effectExtent l="0" t="0" r="0" b="0"/>
                <wp:wrapNone/>
                <wp:docPr id="7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A2EF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3C29DA5A" wp14:editId="2CAA828B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E63BC" w:rsidRPr="003A2EF3" w:rsidRDefault="005E63BC" w:rsidP="005E63BC">
          <w:pPr>
            <w:rPr>
              <w:rFonts w:ascii="Times New Roman" w:eastAsia="Times New Roman" w:hAnsi="Times New Roman" w:cstheme="minorHAnsi"/>
              <w:sz w:val="18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 xml:space="preserve">                        </w:t>
          </w: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>Secretaría de Educación Pública</w:t>
          </w:r>
        </w:p>
        <w:p w:rsidR="005E63BC" w:rsidRPr="003A2EF3" w:rsidRDefault="005E63BC" w:rsidP="005E63BC">
          <w:pPr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="Times New Roman"/>
              <w:sz w:val="18"/>
              <w:szCs w:val="24"/>
              <w:lang w:eastAsia="es-ES"/>
            </w:rPr>
            <w:t xml:space="preserve">      </w:t>
          </w:r>
          <w:r w:rsidRPr="003A2EF3"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 xml:space="preserve">                    </w:t>
          </w: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>Universidad Pedagógica Nacional</w:t>
          </w:r>
        </w:p>
        <w:p w:rsidR="005E63BC" w:rsidRPr="003A2EF3" w:rsidRDefault="005E63BC" w:rsidP="005E63BC">
          <w:pPr>
            <w:rPr>
              <w:rFonts w:ascii="Times New Roman" w:eastAsia="Times New Roman" w:hAnsi="Times New Roman" w:cstheme="minorHAnsi"/>
              <w:sz w:val="24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 xml:space="preserve">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E63BC" w:rsidRPr="003A2EF3" w:rsidRDefault="00950EC9" w:rsidP="005E63B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Respaldo Digital del SGOE</w:t>
          </w:r>
        </w:p>
      </w:tc>
    </w:tr>
    <w:tr w:rsidR="005E63BC" w:rsidRPr="003A2EF3" w:rsidTr="00E70BD5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>Procedimiento</w:t>
          </w:r>
        </w:p>
      </w:tc>
    </w:tr>
    <w:tr w:rsidR="005E63BC" w:rsidRPr="003A2EF3" w:rsidTr="00E70BD5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</w:t>
          </w:r>
        </w:p>
      </w:tc>
    </w:tr>
    <w:tr w:rsidR="005E63BC" w:rsidRPr="003A2EF3" w:rsidTr="00E70BD5">
      <w:trPr>
        <w:trHeight w:val="558"/>
      </w:trPr>
      <w:tc>
        <w:tcPr>
          <w:tcW w:w="5182" w:type="dxa"/>
          <w:vMerge w:val="restart"/>
          <w:vAlign w:val="center"/>
        </w:tcPr>
        <w:p w:rsidR="005E63BC" w:rsidRPr="003A2EF3" w:rsidRDefault="00950EC9" w:rsidP="005E63B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Respaldo Digital del SGOE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Páginas Totales </w:t>
          </w:r>
        </w:p>
      </w:tc>
    </w:tr>
    <w:tr w:rsidR="005E63BC" w:rsidRPr="003A2EF3" w:rsidTr="00E70BD5">
      <w:trPr>
        <w:trHeight w:val="149"/>
      </w:trPr>
      <w:tc>
        <w:tcPr>
          <w:tcW w:w="5182" w:type="dxa"/>
          <w:vMerge/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</w:tc>
      <w:tc>
        <w:tcPr>
          <w:tcW w:w="1831" w:type="dxa"/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00</w:t>
          </w:r>
        </w:p>
      </w:tc>
      <w:tc>
        <w:tcPr>
          <w:tcW w:w="2145" w:type="dxa"/>
          <w:gridSpan w:val="2"/>
          <w:vAlign w:val="center"/>
        </w:tcPr>
        <w:p w:rsidR="005E63BC" w:rsidRPr="003A2EF3" w:rsidRDefault="005E63BC" w:rsidP="005E63B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>25-03-19</w:t>
          </w:r>
        </w:p>
      </w:tc>
      <w:tc>
        <w:tcPr>
          <w:tcW w:w="1195" w:type="dxa"/>
          <w:vAlign w:val="center"/>
        </w:tcPr>
        <w:p w:rsidR="005E63BC" w:rsidRPr="003A2EF3" w:rsidRDefault="00950EC9" w:rsidP="005E63BC">
          <w:pPr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 xml:space="preserve"> </w:t>
          </w:r>
          <w:bookmarkStart w:id="4" w:name="_GoBack"/>
          <w:bookmarkEnd w:id="4"/>
        </w:p>
      </w:tc>
    </w:tr>
  </w:tbl>
  <w:p w:rsidR="005E63BC" w:rsidRDefault="005E63B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C9" w:rsidRDefault="00950E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F240E"/>
    <w:multiLevelType w:val="hybridMultilevel"/>
    <w:tmpl w:val="9F76E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24911"/>
    <w:multiLevelType w:val="hybridMultilevel"/>
    <w:tmpl w:val="A04645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F607F"/>
    <w:multiLevelType w:val="hybridMultilevel"/>
    <w:tmpl w:val="B2F01448"/>
    <w:lvl w:ilvl="0" w:tplc="080A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E25551"/>
    <w:multiLevelType w:val="hybridMultilevel"/>
    <w:tmpl w:val="416AFC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F736C"/>
    <w:multiLevelType w:val="hybridMultilevel"/>
    <w:tmpl w:val="8A02026E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BC"/>
    <w:rsid w:val="00023DD1"/>
    <w:rsid w:val="00165FD2"/>
    <w:rsid w:val="001A47B5"/>
    <w:rsid w:val="00315E1F"/>
    <w:rsid w:val="005E63BC"/>
    <w:rsid w:val="00787424"/>
    <w:rsid w:val="00950EC9"/>
    <w:rsid w:val="00CB3565"/>
    <w:rsid w:val="00E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640E7-0A95-422C-879E-3C54CF5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E63B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3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3BC"/>
  </w:style>
  <w:style w:type="paragraph" w:styleId="Piedepgina">
    <w:name w:val="footer"/>
    <w:basedOn w:val="Normal"/>
    <w:link w:val="PiedepginaCar"/>
    <w:uiPriority w:val="99"/>
    <w:unhideWhenUsed/>
    <w:rsid w:val="005E63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3BC"/>
  </w:style>
  <w:style w:type="table" w:styleId="Tablaconcuadrcula">
    <w:name w:val="Table Grid"/>
    <w:basedOn w:val="Tablanormal"/>
    <w:uiPriority w:val="59"/>
    <w:rsid w:val="005E63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63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5E63BC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5E63BC"/>
    <w:pPr>
      <w:spacing w:after="0" w:line="240" w:lineRule="auto"/>
      <w:ind w:left="705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E63BC"/>
    <w:rPr>
      <w:rFonts w:ascii="Arial" w:eastAsia="Times New Roman" w:hAnsi="Arial" w:cs="Arial"/>
      <w:szCs w:val="24"/>
      <w:lang w:eastAsia="es-ES"/>
    </w:rPr>
  </w:style>
  <w:style w:type="paragraph" w:customStyle="1" w:styleId="Body">
    <w:name w:val="Body"/>
    <w:uiPriority w:val="99"/>
    <w:rsid w:val="001A47B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uiPriority w:val="99"/>
    <w:rsid w:val="001A47B5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4</cp:revision>
  <dcterms:created xsi:type="dcterms:W3CDTF">2019-08-02T15:45:00Z</dcterms:created>
  <dcterms:modified xsi:type="dcterms:W3CDTF">2019-08-02T16:10:00Z</dcterms:modified>
</cp:coreProperties>
</file>