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8F" w:rsidRDefault="00DA0508"/>
    <w:p w:rsidR="00D05102" w:rsidRDefault="00D05102"/>
    <w:p w:rsidR="00D05102" w:rsidRDefault="00D05102"/>
    <w:p w:rsidR="00D05102" w:rsidRDefault="00D05102"/>
    <w:p w:rsidR="00D05102" w:rsidRDefault="00D05102"/>
    <w:p w:rsidR="00D05102" w:rsidRDefault="00D05102" w:rsidP="00D05102">
      <w:pPr>
        <w:jc w:val="center"/>
        <w:rPr>
          <w:rFonts w:ascii="Arial" w:hAnsi="Arial" w:cs="Arial"/>
          <w:sz w:val="72"/>
        </w:rPr>
      </w:pPr>
      <w:r w:rsidRPr="00D05102">
        <w:rPr>
          <w:rFonts w:ascii="Arial" w:hAnsi="Arial" w:cs="Arial"/>
          <w:sz w:val="72"/>
        </w:rPr>
        <w:t>Difusión y Extensión Universitaria</w:t>
      </w: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D05102" w:rsidRPr="009E0978" w:rsidTr="00741548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D05102" w:rsidRPr="009E0978" w:rsidRDefault="00D05102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D05102" w:rsidRPr="009E0978" w:rsidTr="00741548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02" w:rsidRPr="009E0978" w:rsidRDefault="00D05102" w:rsidP="00741548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02" w:rsidRPr="009E0978" w:rsidRDefault="00D05102" w:rsidP="00741548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02" w:rsidRPr="009E0978" w:rsidRDefault="00D05102" w:rsidP="00741548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D05102" w:rsidRPr="009E0978" w:rsidTr="00741548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02" w:rsidRPr="00E7536B" w:rsidRDefault="00D05102" w:rsidP="0074154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</w:t>
            </w:r>
            <w:r w:rsidRPr="00E7536B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Lic.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David Regis M.</w:t>
            </w:r>
          </w:p>
          <w:p w:rsidR="00D05102" w:rsidRPr="009E0978" w:rsidRDefault="00D05102" w:rsidP="00D0510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Responsable de Difusión y Extensión Universitaria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02" w:rsidRPr="009E0978" w:rsidRDefault="00D05102" w:rsidP="0074154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D05102" w:rsidRPr="009E0978" w:rsidRDefault="00D05102" w:rsidP="0074154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02" w:rsidRPr="009E0978" w:rsidRDefault="00D05102" w:rsidP="0074154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D05102" w:rsidRPr="009E0978" w:rsidRDefault="00D05102" w:rsidP="0074154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D05102" w:rsidRPr="009E0978" w:rsidTr="00741548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02" w:rsidRPr="009E0978" w:rsidRDefault="00D05102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02" w:rsidRPr="009E0978" w:rsidRDefault="00D05102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02" w:rsidRPr="009E0978" w:rsidRDefault="00D05102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F4056C" w:rsidRDefault="00F4056C" w:rsidP="00D05102">
      <w:pPr>
        <w:jc w:val="center"/>
        <w:rPr>
          <w:rFonts w:ascii="Arial" w:hAnsi="Arial" w:cs="Arial"/>
          <w:sz w:val="72"/>
        </w:rPr>
      </w:pPr>
    </w:p>
    <w:p w:rsidR="00F4056C" w:rsidRPr="00F4056C" w:rsidRDefault="00F4056C" w:rsidP="00F4056C">
      <w:pPr>
        <w:rPr>
          <w:rFonts w:ascii="Arial" w:hAnsi="Arial" w:cs="Arial"/>
          <w:sz w:val="72"/>
        </w:rPr>
      </w:pPr>
    </w:p>
    <w:p w:rsidR="00F4056C" w:rsidRPr="00F4056C" w:rsidRDefault="00F4056C" w:rsidP="00F4056C">
      <w:pPr>
        <w:rPr>
          <w:rFonts w:ascii="Arial" w:hAnsi="Arial" w:cs="Arial"/>
          <w:sz w:val="72"/>
        </w:rPr>
      </w:pPr>
    </w:p>
    <w:p w:rsidR="00F4056C" w:rsidRPr="00F4056C" w:rsidRDefault="00F4056C" w:rsidP="00F4056C">
      <w:pPr>
        <w:rPr>
          <w:rFonts w:ascii="Arial" w:hAnsi="Arial" w:cs="Arial"/>
          <w:sz w:val="72"/>
        </w:rPr>
      </w:pPr>
    </w:p>
    <w:p w:rsidR="00F4056C" w:rsidRDefault="00F4056C" w:rsidP="00F4056C">
      <w:pPr>
        <w:rPr>
          <w:rFonts w:ascii="Arial" w:hAnsi="Arial" w:cs="Arial"/>
          <w:sz w:val="24"/>
        </w:rPr>
      </w:pPr>
    </w:p>
    <w:p w:rsidR="00F4056C" w:rsidRDefault="00F4056C" w:rsidP="00F4056C">
      <w:pPr>
        <w:rPr>
          <w:rFonts w:ascii="Arial" w:hAnsi="Arial" w:cs="Arial"/>
          <w:sz w:val="24"/>
        </w:rPr>
      </w:pPr>
    </w:p>
    <w:p w:rsidR="00D05102" w:rsidRDefault="00D05102" w:rsidP="00F4056C">
      <w:pPr>
        <w:ind w:firstLine="708"/>
        <w:rPr>
          <w:rFonts w:ascii="Arial" w:hAnsi="Arial" w:cs="Arial"/>
          <w:sz w:val="24"/>
        </w:rPr>
      </w:pPr>
    </w:p>
    <w:p w:rsidR="00F4056C" w:rsidRDefault="00F4056C" w:rsidP="00F4056C">
      <w:pPr>
        <w:ind w:firstLine="708"/>
        <w:rPr>
          <w:rFonts w:ascii="Arial" w:hAnsi="Arial" w:cs="Arial"/>
          <w:sz w:val="24"/>
        </w:rPr>
      </w:pPr>
    </w:p>
    <w:p w:rsidR="00F4056C" w:rsidRPr="00113CF5" w:rsidRDefault="00F4056C" w:rsidP="00F4056C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lastRenderedPageBreak/>
        <w:t>Contenido</w:t>
      </w:r>
    </w:p>
    <w:p w:rsidR="00F4056C" w:rsidRDefault="00F4056C" w:rsidP="00F4056C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F4056C" w:rsidRPr="009E0978" w:rsidTr="00741548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6C" w:rsidRDefault="00F4056C" w:rsidP="00741548">
            <w:pPr>
              <w:jc w:val="center"/>
              <w:rPr>
                <w:rFonts w:ascii="Arial" w:hAnsi="Arial" w:cs="Arial"/>
              </w:rPr>
            </w:pPr>
          </w:p>
          <w:p w:rsidR="00F4056C" w:rsidRPr="009E0978" w:rsidRDefault="00F4056C" w:rsidP="00741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F4056C" w:rsidRPr="009E0978" w:rsidTr="00741548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6C" w:rsidRPr="009E0978" w:rsidRDefault="00F4056C" w:rsidP="00741548">
            <w:pPr>
              <w:rPr>
                <w:rFonts w:ascii="Arial" w:hAnsi="Arial" w:cs="Arial"/>
                <w:color w:val="FF0000"/>
              </w:rPr>
            </w:pPr>
          </w:p>
          <w:p w:rsidR="00F4056C" w:rsidRDefault="00F4056C" w:rsidP="00741548">
            <w:pPr>
              <w:ind w:left="928"/>
              <w:jc w:val="both"/>
              <w:rPr>
                <w:rFonts w:ascii="Arial" w:hAnsi="Arial" w:cs="Arial"/>
              </w:rPr>
            </w:pP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Objetivos</w:t>
            </w:r>
          </w:p>
          <w:p w:rsidR="00F4056C" w:rsidRPr="000A01D3" w:rsidRDefault="00F4056C" w:rsidP="00741548">
            <w:pPr>
              <w:ind w:left="928"/>
              <w:jc w:val="both"/>
              <w:rPr>
                <w:rFonts w:ascii="Arial" w:hAnsi="Arial" w:cs="Arial"/>
              </w:rPr>
            </w:pP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Análisis de riesgos  y oportunidades</w:t>
            </w:r>
            <w:r>
              <w:rPr>
                <w:rFonts w:ascii="Arial" w:hAnsi="Arial" w:cs="Arial"/>
              </w:rPr>
              <w:t xml:space="preserve"> de mejora</w:t>
            </w:r>
          </w:p>
          <w:p w:rsidR="00F4056C" w:rsidRPr="000A01D3" w:rsidRDefault="00F4056C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F4056C" w:rsidRPr="000A01D3" w:rsidRDefault="00F4056C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F4056C" w:rsidRPr="000A01D3" w:rsidRDefault="00F4056C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Términos y definiciones  </w:t>
            </w:r>
          </w:p>
          <w:p w:rsidR="00F4056C" w:rsidRPr="000A01D3" w:rsidRDefault="00F4056C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Herramientas                                             </w:t>
            </w:r>
          </w:p>
          <w:p w:rsidR="00F4056C" w:rsidRPr="000A01D3" w:rsidRDefault="00F4056C" w:rsidP="00741548">
            <w:pPr>
              <w:pStyle w:val="Prrafodelista"/>
              <w:rPr>
                <w:rFonts w:ascii="Arial" w:hAnsi="Arial" w:cs="Arial"/>
                <w:sz w:val="28"/>
              </w:rPr>
            </w:pP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Descripción del procedimiento</w:t>
            </w:r>
          </w:p>
          <w:p w:rsidR="00F4056C" w:rsidRPr="000A01D3" w:rsidRDefault="00F4056C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F4056C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Registros  </w:t>
            </w:r>
          </w:p>
          <w:p w:rsidR="00F4056C" w:rsidRDefault="00F4056C" w:rsidP="00741548">
            <w:pPr>
              <w:ind w:left="928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</w:t>
            </w:r>
          </w:p>
          <w:p w:rsidR="00F4056C" w:rsidRPr="000A01D3" w:rsidRDefault="00F4056C" w:rsidP="00F405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F4056C" w:rsidRPr="009E0978" w:rsidRDefault="00F4056C" w:rsidP="00741548">
            <w:pPr>
              <w:rPr>
                <w:rFonts w:ascii="Arial" w:hAnsi="Arial" w:cs="Arial"/>
                <w:color w:val="FF0000"/>
              </w:rPr>
            </w:pPr>
          </w:p>
          <w:p w:rsidR="00F4056C" w:rsidRPr="009E0978" w:rsidRDefault="00F4056C" w:rsidP="00741548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F4056C" w:rsidRDefault="00F4056C" w:rsidP="00F4056C">
      <w:pPr>
        <w:ind w:firstLine="708"/>
        <w:rPr>
          <w:rFonts w:ascii="Arial" w:hAnsi="Arial" w:cs="Arial"/>
          <w:sz w:val="24"/>
        </w:rPr>
      </w:pPr>
    </w:p>
    <w:p w:rsidR="00F4056C" w:rsidRDefault="00F4056C" w:rsidP="00F4056C">
      <w:pPr>
        <w:ind w:firstLine="708"/>
        <w:rPr>
          <w:rFonts w:ascii="Arial" w:hAnsi="Arial" w:cs="Arial"/>
          <w:sz w:val="24"/>
        </w:rPr>
      </w:pPr>
    </w:p>
    <w:p w:rsidR="00F4056C" w:rsidRDefault="00F4056C" w:rsidP="00F4056C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1. </w:t>
      </w:r>
      <w:r w:rsidRPr="00ED7893">
        <w:rPr>
          <w:rFonts w:ascii="Arial" w:hAnsi="Arial" w:cs="Arial"/>
          <w:b/>
          <w:bCs/>
        </w:rPr>
        <w:t>Objetivo</w:t>
      </w:r>
      <w:r>
        <w:rPr>
          <w:rFonts w:ascii="Arial" w:hAnsi="Arial" w:cs="Arial"/>
          <w:b/>
          <w:bCs/>
        </w:rPr>
        <w:t>s</w:t>
      </w:r>
    </w:p>
    <w:p w:rsidR="00F4056C" w:rsidRDefault="00F4056C" w:rsidP="00F4056C">
      <w:pPr>
        <w:ind w:left="-709"/>
        <w:rPr>
          <w:rFonts w:ascii="Arial" w:hAnsi="Arial" w:cs="Arial"/>
          <w:b/>
          <w:bCs/>
        </w:rPr>
      </w:pPr>
    </w:p>
    <w:p w:rsidR="00F4056C" w:rsidRDefault="00F4056C" w:rsidP="00F4056C">
      <w:pPr>
        <w:ind w:right="-232"/>
        <w:jc w:val="both"/>
        <w:rPr>
          <w:rFonts w:ascii="Arial" w:hAnsi="Arial" w:cs="Arial"/>
          <w:lang w:val="es-ES"/>
        </w:rPr>
      </w:pPr>
      <w:r w:rsidRPr="00F4056C">
        <w:rPr>
          <w:rFonts w:ascii="Arial" w:hAnsi="Arial" w:cs="Arial"/>
          <w:lang w:val="es-ES"/>
        </w:rPr>
        <w:t>Informar</w:t>
      </w:r>
      <w:r>
        <w:rPr>
          <w:rFonts w:ascii="Arial" w:hAnsi="Arial" w:cs="Arial"/>
          <w:lang w:val="es-ES"/>
        </w:rPr>
        <w:t xml:space="preserve"> sobre </w:t>
      </w:r>
      <w:r w:rsidRPr="00F4056C">
        <w:rPr>
          <w:rFonts w:ascii="Arial" w:hAnsi="Arial" w:cs="Arial"/>
          <w:lang w:val="es-ES"/>
        </w:rPr>
        <w:t xml:space="preserve"> las diversas actividades académicas por medio del Sitio Web y otros medios para mantener informada a la comunidad universitaria de la Unidad UPN 099 CDMX, Poniente, sobre los pormenores de la vida institucional.</w:t>
      </w:r>
    </w:p>
    <w:p w:rsidR="00F4056C" w:rsidRPr="00F4056C" w:rsidRDefault="00F4056C" w:rsidP="00F4056C">
      <w:pPr>
        <w:ind w:right="-232"/>
        <w:jc w:val="both"/>
        <w:rPr>
          <w:rFonts w:ascii="Arial" w:hAnsi="Arial" w:cs="Arial"/>
          <w:lang w:val="es-ES"/>
        </w:rPr>
      </w:pPr>
      <w:r w:rsidRPr="00F4056C">
        <w:rPr>
          <w:rFonts w:ascii="Arial" w:hAnsi="Arial" w:cs="Arial"/>
          <w:lang w:val="es-ES"/>
        </w:rPr>
        <w:t xml:space="preserve">Producir y divulgar la Revista “Eulogos Digital” </w:t>
      </w:r>
      <w:r>
        <w:rPr>
          <w:rFonts w:ascii="Arial" w:hAnsi="Arial" w:cs="Arial"/>
          <w:lang w:val="es-ES"/>
        </w:rPr>
        <w:t>a través</w:t>
      </w:r>
      <w:r w:rsidRPr="00F4056C">
        <w:rPr>
          <w:rFonts w:ascii="Arial" w:hAnsi="Arial" w:cs="Arial"/>
          <w:lang w:val="es-ES"/>
        </w:rPr>
        <w:t xml:space="preserve"> de la Red de la Unidad UPN 099 CDMX, Poniente, para fomentar la cultura universitaria y el capital pedagógico de académicos y docentes-estudiantes.</w:t>
      </w:r>
    </w:p>
    <w:p w:rsidR="00F4056C" w:rsidRPr="002A4067" w:rsidRDefault="00F4056C" w:rsidP="00F4056C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F4056C" w:rsidRDefault="00F4056C" w:rsidP="00F4056C">
      <w:pPr>
        <w:pStyle w:val="Prrafodelista"/>
        <w:ind w:left="-709" w:right="-232"/>
        <w:jc w:val="both"/>
        <w:rPr>
          <w:rFonts w:ascii="Arial" w:hAnsi="Arial" w:cs="Arial"/>
          <w:bCs/>
        </w:rPr>
      </w:pPr>
      <w:r w:rsidRPr="002A4067">
        <w:rPr>
          <w:rFonts w:ascii="Arial" w:hAnsi="Arial" w:cs="Arial"/>
          <w:b/>
        </w:rPr>
        <w:t>2.  An</w:t>
      </w:r>
      <w:r>
        <w:rPr>
          <w:rFonts w:ascii="Arial" w:hAnsi="Arial" w:cs="Arial"/>
          <w:b/>
        </w:rPr>
        <w:t xml:space="preserve">álisis de riesgos y oportunidades de mejora </w:t>
      </w:r>
      <w:r>
        <w:rPr>
          <w:rFonts w:ascii="Arial" w:hAnsi="Arial" w:cs="Arial"/>
          <w:bCs/>
        </w:rPr>
        <w:t>(Ver apéndice 1 de este documento).</w:t>
      </w:r>
    </w:p>
    <w:p w:rsidR="00DD0D53" w:rsidRDefault="00DD0D53" w:rsidP="00F4056C">
      <w:pPr>
        <w:ind w:firstLine="708"/>
        <w:rPr>
          <w:rFonts w:ascii="Arial" w:hAnsi="Arial" w:cs="Arial"/>
          <w:sz w:val="24"/>
        </w:rPr>
      </w:pPr>
    </w:p>
    <w:p w:rsidR="00F4056C" w:rsidRDefault="00DD0D53" w:rsidP="00DD0D53">
      <w:pPr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inline distT="0" distB="0" distL="0" distR="0" wp14:anchorId="6BE9E9F7" wp14:editId="00F6590E">
            <wp:extent cx="4572000" cy="3696891"/>
            <wp:effectExtent l="190500" t="190500" r="190500" b="1898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576" t="19873" r="25919" b="10396"/>
                    <a:stretch/>
                  </pic:blipFill>
                  <pic:spPr bwMode="auto">
                    <a:xfrm>
                      <a:off x="0" y="0"/>
                      <a:ext cx="4584845" cy="37072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D53" w:rsidRPr="008A3110" w:rsidRDefault="00DD0D53" w:rsidP="00DD0D53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0" w:name="_Toc315882458"/>
      <w:r>
        <w:rPr>
          <w:sz w:val="24"/>
          <w:szCs w:val="22"/>
        </w:rPr>
        <w:lastRenderedPageBreak/>
        <w:t>3</w:t>
      </w:r>
      <w:r w:rsidRPr="008A3110">
        <w:rPr>
          <w:sz w:val="24"/>
          <w:szCs w:val="22"/>
        </w:rPr>
        <w:t>. Alcance</w:t>
      </w:r>
      <w:bookmarkEnd w:id="0"/>
    </w:p>
    <w:p w:rsidR="00DD0D53" w:rsidRPr="00D25DE0" w:rsidRDefault="00DD0D53" w:rsidP="00DD0D53">
      <w:pPr>
        <w:pStyle w:val="Sangra3detindependiente"/>
        <w:tabs>
          <w:tab w:val="left" w:pos="142"/>
        </w:tabs>
        <w:ind w:left="-709"/>
        <w:rPr>
          <w:szCs w:val="22"/>
        </w:rPr>
      </w:pP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lang w:val="es-ES"/>
        </w:rPr>
        <w:t>Este procedimiento es aplicable a todas las áreas de la Unidad UPN 099,</w:t>
      </w:r>
      <w:r>
        <w:rPr>
          <w:rFonts w:ascii="Arial" w:hAnsi="Arial" w:cs="Arial"/>
          <w:lang w:val="es-ES"/>
        </w:rPr>
        <w:t xml:space="preserve"> CDMX Poniente </w:t>
      </w:r>
      <w:r w:rsidRPr="00D25DE0">
        <w:rPr>
          <w:rFonts w:ascii="Arial" w:hAnsi="Arial" w:cs="Arial"/>
          <w:lang w:val="es-ES"/>
        </w:rPr>
        <w:t xml:space="preserve">involucradas en la operación del Sistema de Gestión </w:t>
      </w:r>
      <w:r>
        <w:rPr>
          <w:rFonts w:ascii="Arial" w:hAnsi="Arial" w:cs="Arial"/>
          <w:lang w:val="es-ES"/>
        </w:rPr>
        <w:t>para Organizaciones Educativas</w:t>
      </w:r>
      <w:r w:rsidRPr="00D25DE0">
        <w:rPr>
          <w:rFonts w:ascii="Arial" w:hAnsi="Arial" w:cs="Arial"/>
          <w:lang w:val="es-ES"/>
        </w:rPr>
        <w:t xml:space="preserve"> y al personal responsable de identificar, controlar y dar tratamiento al </w:t>
      </w:r>
      <w:r>
        <w:rPr>
          <w:rFonts w:ascii="Arial" w:hAnsi="Arial" w:cs="Arial"/>
          <w:lang w:val="es-ES"/>
        </w:rPr>
        <w:t>Servicio</w:t>
      </w:r>
      <w:r w:rsidRPr="00D25D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N</w:t>
      </w:r>
      <w:r w:rsidRPr="00D25DE0">
        <w:rPr>
          <w:rFonts w:ascii="Arial" w:hAnsi="Arial" w:cs="Arial"/>
          <w:lang w:val="es-ES"/>
        </w:rPr>
        <w:t xml:space="preserve">o </w:t>
      </w:r>
      <w:r>
        <w:rPr>
          <w:rFonts w:ascii="Arial" w:hAnsi="Arial" w:cs="Arial"/>
          <w:lang w:val="es-ES"/>
        </w:rPr>
        <w:t>C</w:t>
      </w:r>
      <w:r w:rsidRPr="00D25DE0">
        <w:rPr>
          <w:rFonts w:ascii="Arial" w:hAnsi="Arial" w:cs="Arial"/>
          <w:lang w:val="es-ES"/>
        </w:rPr>
        <w:t>onforme.</w:t>
      </w:r>
    </w:p>
    <w:p w:rsidR="00DD0D53" w:rsidRPr="00452499" w:rsidRDefault="00DD0D53" w:rsidP="00DD0D53">
      <w:pPr>
        <w:pStyle w:val="Sangra3detindependiente"/>
        <w:ind w:left="0"/>
        <w:rPr>
          <w:color w:val="FF0000"/>
          <w:szCs w:val="22"/>
        </w:rPr>
      </w:pPr>
    </w:p>
    <w:p w:rsidR="00DD0D53" w:rsidRPr="008A3110" w:rsidRDefault="00DD0D53" w:rsidP="00DD0D53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1" w:name="_Toc315882459"/>
      <w:r>
        <w:rPr>
          <w:sz w:val="24"/>
          <w:szCs w:val="22"/>
        </w:rPr>
        <w:t>4</w:t>
      </w:r>
      <w:r w:rsidRPr="008A3110">
        <w:rPr>
          <w:sz w:val="24"/>
          <w:szCs w:val="22"/>
        </w:rPr>
        <w:t>. Fundamento Normativo y Técnico:</w:t>
      </w:r>
      <w:bookmarkEnd w:id="1"/>
    </w:p>
    <w:p w:rsidR="00DD0D53" w:rsidRPr="00D25DE0" w:rsidRDefault="00DD0D53" w:rsidP="00DD0D53">
      <w:pPr>
        <w:pStyle w:val="Sangra3detindependiente"/>
        <w:ind w:left="0" w:hanging="709"/>
        <w:rPr>
          <w:szCs w:val="22"/>
        </w:rPr>
      </w:pPr>
    </w:p>
    <w:p w:rsidR="00DD0D53" w:rsidRPr="00D25DE0" w:rsidRDefault="00DD0D53" w:rsidP="00DD0D53">
      <w:pPr>
        <w:pStyle w:val="Sangra3detindependiente"/>
        <w:ind w:left="0" w:hanging="709"/>
        <w:rPr>
          <w:szCs w:val="22"/>
        </w:rPr>
      </w:pPr>
      <w:r w:rsidRPr="00D25DE0">
        <w:rPr>
          <w:szCs w:val="22"/>
        </w:rPr>
        <w:t xml:space="preserve">Requerimiento 8.3 de la Norma ISO 9001:2008. </w:t>
      </w:r>
    </w:p>
    <w:p w:rsidR="00DD0D53" w:rsidRPr="00452499" w:rsidRDefault="00DD0D53" w:rsidP="00DD0D53">
      <w:pPr>
        <w:pStyle w:val="Sangra3detindependiente"/>
        <w:ind w:left="0" w:right="-340" w:hanging="709"/>
        <w:rPr>
          <w:color w:val="FF0000"/>
          <w:szCs w:val="22"/>
        </w:rPr>
      </w:pPr>
    </w:p>
    <w:p w:rsidR="00DD0D53" w:rsidRPr="008A3110" w:rsidRDefault="00DD0D53" w:rsidP="00DD0D53">
      <w:pPr>
        <w:pStyle w:val="Ttulo1"/>
        <w:ind w:left="-709"/>
        <w:jc w:val="left"/>
        <w:rPr>
          <w:b w:val="0"/>
          <w:bCs w:val="0"/>
          <w:sz w:val="24"/>
        </w:rPr>
      </w:pPr>
      <w:bookmarkStart w:id="2" w:name="_Toc315882460"/>
      <w:r>
        <w:rPr>
          <w:sz w:val="24"/>
        </w:rPr>
        <w:t>5</w:t>
      </w:r>
      <w:r w:rsidRPr="008A3110">
        <w:rPr>
          <w:sz w:val="24"/>
        </w:rPr>
        <w:t>. Términos y definiciones:</w:t>
      </w:r>
      <w:bookmarkEnd w:id="2"/>
    </w:p>
    <w:p w:rsidR="00DD0D53" w:rsidRPr="00D25DE0" w:rsidRDefault="00DD0D53" w:rsidP="00DD0D53">
      <w:pPr>
        <w:ind w:right="-340"/>
        <w:jc w:val="both"/>
        <w:rPr>
          <w:rFonts w:ascii="Arial" w:hAnsi="Arial" w:cs="Arial"/>
          <w:lang w:val="es-ES"/>
        </w:rPr>
      </w:pP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correctiva: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detectada u otra  no deseable.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Preventiva: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Concesión:</w:t>
      </w:r>
      <w:r w:rsidRPr="00D25DE0">
        <w:rPr>
          <w:rFonts w:ascii="Arial" w:hAnsi="Arial" w:cs="Arial"/>
          <w:lang w:val="es-ES"/>
        </w:rPr>
        <w:t xml:space="preserve"> Autorización para utilizar o liberar un producto que no es conforme con los requisitos especificados. 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Conformidad:</w:t>
      </w:r>
      <w:r w:rsidRPr="00D25DE0">
        <w:rPr>
          <w:rFonts w:ascii="Arial" w:hAnsi="Arial" w:cs="Arial"/>
          <w:lang w:val="es-ES"/>
        </w:rPr>
        <w:t xml:space="preserve"> Cumplimiento de un requisito.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Corrección:</w:t>
      </w:r>
      <w:r w:rsidRPr="00D25DE0">
        <w:rPr>
          <w:rFonts w:ascii="Arial" w:hAnsi="Arial" w:cs="Arial"/>
          <w:lang w:val="es-ES"/>
        </w:rPr>
        <w:t xml:space="preserve"> Acción tomada para eliminar una no conformidad.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Defecto:</w:t>
      </w:r>
      <w:r w:rsidRPr="00D25DE0">
        <w:rPr>
          <w:rFonts w:ascii="Arial" w:hAnsi="Arial" w:cs="Arial"/>
          <w:lang w:val="es-ES"/>
        </w:rPr>
        <w:t xml:space="preserve"> Incumplimiento de un requisito asociado a un uso previsto o especificado.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No conformidad:</w:t>
      </w:r>
      <w:r w:rsidRPr="00D25DE0">
        <w:rPr>
          <w:rFonts w:ascii="Arial" w:hAnsi="Arial" w:cs="Arial"/>
          <w:lang w:val="es-ES"/>
        </w:rPr>
        <w:t xml:space="preserve"> Incumplimiento de un requisito. 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Proceso:</w:t>
      </w:r>
      <w:r w:rsidRPr="00D25DE0">
        <w:rPr>
          <w:rFonts w:ascii="Arial" w:hAnsi="Arial" w:cs="Arial"/>
          <w:lang w:val="es-ES"/>
        </w:rPr>
        <w:t xml:space="preserve"> Conjunto de actividades mutuamente relacionadas o que interactúan, las cuales transforman elementos de entradas en resultados. 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</w:t>
      </w:r>
      <w:r>
        <w:rPr>
          <w:rFonts w:ascii="Arial" w:hAnsi="Arial" w:cs="Arial"/>
          <w:b/>
          <w:lang w:val="es-ES"/>
        </w:rPr>
        <w:t xml:space="preserve"> o Servicio</w:t>
      </w:r>
      <w:r w:rsidRPr="00D25DE0">
        <w:rPr>
          <w:rFonts w:ascii="Arial" w:hAnsi="Arial" w:cs="Arial"/>
          <w:b/>
          <w:lang w:val="es-ES"/>
        </w:rPr>
        <w:t>:</w:t>
      </w:r>
      <w:r w:rsidRPr="00D25DE0">
        <w:rPr>
          <w:rFonts w:ascii="Arial" w:hAnsi="Arial" w:cs="Arial"/>
          <w:lang w:val="es-ES"/>
        </w:rPr>
        <w:t xml:space="preserve"> Resultado de un proceso.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 o Servicio No Conforme:</w:t>
      </w:r>
      <w:r w:rsidRPr="00D25DE0">
        <w:rPr>
          <w:rFonts w:ascii="Arial" w:hAnsi="Arial" w:cs="Arial"/>
          <w:lang w:val="es-ES"/>
        </w:rPr>
        <w:t xml:space="preserve"> Aquel producto</w:t>
      </w:r>
      <w:r>
        <w:rPr>
          <w:rFonts w:ascii="Arial" w:hAnsi="Arial" w:cs="Arial"/>
          <w:lang w:val="es-ES"/>
        </w:rPr>
        <w:t xml:space="preserve"> o servicio</w:t>
      </w:r>
      <w:r w:rsidRPr="00D25DE0">
        <w:rPr>
          <w:rFonts w:ascii="Arial" w:hAnsi="Arial" w:cs="Arial"/>
          <w:lang w:val="es-ES"/>
        </w:rPr>
        <w:t xml:space="preserve"> que no cumple con los requisitos especificados.</w:t>
      </w:r>
    </w:p>
    <w:p w:rsidR="00DD0D53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Requisito:</w:t>
      </w:r>
      <w:r w:rsidRPr="00D25DE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DD0D53" w:rsidRDefault="00DD0D53" w:rsidP="00DD0D53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Usabilidad:</w:t>
      </w:r>
      <w:r>
        <w:rPr>
          <w:rFonts w:ascii="Arial" w:hAnsi="Arial" w:cs="Arial"/>
          <w:lang w:val="es-ES"/>
        </w:rPr>
        <w:t xml:space="preserve"> medida en que un producto, servicio, ambiente o facilidad puede ser utilizado por usuarios específicos para lograr objetivos específicos con eficacia</w:t>
      </w:r>
      <w:r w:rsidR="000C479B">
        <w:rPr>
          <w:rFonts w:ascii="Arial" w:hAnsi="Arial" w:cs="Arial"/>
          <w:lang w:val="es-ES"/>
        </w:rPr>
        <w:t>, eficiencia y satisfacción en un contexto específico de uso.</w:t>
      </w:r>
    </w:p>
    <w:p w:rsidR="000C479B" w:rsidRPr="00D25DE0" w:rsidRDefault="000C479B" w:rsidP="00DD0D53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Verificación:</w:t>
      </w:r>
      <w:r>
        <w:rPr>
          <w:rFonts w:ascii="Arial" w:hAnsi="Arial" w:cs="Arial"/>
          <w:lang w:val="es-ES"/>
        </w:rPr>
        <w:t xml:space="preserve"> confirmación mediante la aportación de evidencia objetiva, de que se ha cumplido los requisitos especificados.</w:t>
      </w:r>
    </w:p>
    <w:p w:rsidR="00DD0D53" w:rsidRPr="00D25DE0" w:rsidRDefault="00DD0D53" w:rsidP="00DD0D53">
      <w:pPr>
        <w:ind w:left="-709" w:right="-232"/>
        <w:jc w:val="both"/>
        <w:rPr>
          <w:rFonts w:ascii="Arial" w:hAnsi="Arial" w:cs="Arial"/>
          <w:b/>
          <w:lang w:val="es-ES"/>
        </w:rPr>
      </w:pPr>
    </w:p>
    <w:p w:rsidR="00DD0D53" w:rsidRPr="00D25DE0" w:rsidRDefault="00DD0D53" w:rsidP="00DD0D53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bookmarkStart w:id="3" w:name="_Toc315882461"/>
      <w:r>
        <w:rPr>
          <w:sz w:val="22"/>
          <w:szCs w:val="22"/>
        </w:rPr>
        <w:t>6</w:t>
      </w:r>
      <w:r w:rsidRPr="00D25DE0">
        <w:rPr>
          <w:sz w:val="22"/>
          <w:szCs w:val="22"/>
        </w:rPr>
        <w:t>. Herramientas:</w:t>
      </w:r>
      <w:bookmarkEnd w:id="3"/>
    </w:p>
    <w:p w:rsidR="00DD0D53" w:rsidRPr="00D25DE0" w:rsidRDefault="00DD0D53" w:rsidP="00DD0D53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830D2A" w:rsidRDefault="00DD0D53" w:rsidP="00830D2A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>Reuniones con la Alta Dirección, con el Comité de Planeación.</w:t>
      </w:r>
    </w:p>
    <w:p w:rsidR="00830D2A" w:rsidRDefault="00830D2A" w:rsidP="00830D2A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830D2A" w:rsidRDefault="00830D2A" w:rsidP="00830D2A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  <w:r w:rsidRPr="00CD4598">
        <w:rPr>
          <w:sz w:val="24"/>
          <w:szCs w:val="22"/>
        </w:rPr>
        <w:t xml:space="preserve">7. </w:t>
      </w:r>
      <w:r w:rsidRPr="00CD4598">
        <w:rPr>
          <w:b/>
          <w:sz w:val="24"/>
          <w:szCs w:val="22"/>
        </w:rPr>
        <w:t>Descripción del procedimiento</w:t>
      </w:r>
    </w:p>
    <w:p w:rsidR="00830D2A" w:rsidRDefault="00830D2A" w:rsidP="00830D2A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tbl>
      <w:tblPr>
        <w:tblW w:w="10094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1696"/>
        <w:gridCol w:w="7852"/>
      </w:tblGrid>
      <w:tr w:rsidR="00830D2A" w:rsidRPr="00452499" w:rsidTr="00741548">
        <w:trPr>
          <w:cantSplit/>
          <w:trHeight w:val="220"/>
          <w:tblHeader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D2A" w:rsidRPr="00FE4C4C" w:rsidRDefault="00830D2A" w:rsidP="00741548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D2A" w:rsidRPr="00FE4C4C" w:rsidRDefault="00830D2A" w:rsidP="00741548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D2A" w:rsidRPr="00FE4C4C" w:rsidRDefault="00830D2A" w:rsidP="00741548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830D2A" w:rsidRPr="00452499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0D2A" w:rsidRPr="00FE4C4C" w:rsidRDefault="00830D2A" w:rsidP="00830D2A">
            <w:pPr>
              <w:pStyle w:val="Body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0D2A" w:rsidRPr="00FE4C4C" w:rsidRDefault="00830D2A" w:rsidP="00830D2A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Alta Dirección</w:t>
            </w:r>
            <w:r w:rsidR="00EB181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y 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D2A" w:rsidRPr="00FE4C4C" w:rsidRDefault="00830D2A" w:rsidP="00EB1815">
            <w:pPr>
              <w:pStyle w:val="Textoindependiente"/>
              <w:spacing w:before="60" w:after="20"/>
              <w:ind w:right="45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Instruir y llevar a cabo la reunión general de organización de actividades docentes del periodo semestral; registro de participantes y acuerdos en minuta.</w:t>
            </w:r>
            <w:r w:rsidR="00EB1815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EB181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Solicitar la producción de materiales y/o documentos a difundir de manera impresa o digital.</w:t>
            </w:r>
          </w:p>
        </w:tc>
      </w:tr>
      <w:tr w:rsidR="00EB1815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EB1815" w:rsidRDefault="00EB1815" w:rsidP="00EB181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FE4C4C" w:rsidRDefault="00EB1815" w:rsidP="00EB181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Alta Dirección y 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815" w:rsidRPr="00EB1815" w:rsidRDefault="00EB1815" w:rsidP="00EB181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Planear los eventos académicos o culturales que se llevan a cabo cada semestre.</w:t>
            </w:r>
          </w:p>
        </w:tc>
      </w:tr>
      <w:tr w:rsidR="00EB1815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EB1815" w:rsidRDefault="00EB1815" w:rsidP="00EB181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FE4C4C" w:rsidRDefault="00EB1815" w:rsidP="00EB181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Alta Dirección y 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815" w:rsidRPr="00EB1815" w:rsidRDefault="00EB1815" w:rsidP="00EB181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EB1815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Autorización y Vo.  Bo.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,</w:t>
            </w:r>
            <w:r w:rsidRPr="00EB1815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 de la Dirección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 acerca del contenido y diseño de portada de la Revista Digital “Eulogos”, de la Unidad UPN 099 CDMX, Poniente.</w:t>
            </w:r>
          </w:p>
        </w:tc>
      </w:tr>
      <w:tr w:rsidR="00EB1815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EB1815" w:rsidRDefault="00EB1815" w:rsidP="00EB181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FE4C4C" w:rsidRDefault="00EB1815" w:rsidP="00EB181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Alta Dirección y 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815" w:rsidRPr="00EB1815" w:rsidRDefault="00EB1815" w:rsidP="00EB181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EB1815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Analizar y programar, de ser  solicitadas, conferencias para personal docente de planteles de Educación Básica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. </w:t>
            </w:r>
          </w:p>
        </w:tc>
      </w:tr>
      <w:tr w:rsidR="00EB1815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EB1815" w:rsidRDefault="00EB1815" w:rsidP="00EB181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FE4C4C" w:rsidRDefault="00EB1815" w:rsidP="00EB181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Alta Dirección, Coordinación Administrativa y 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815" w:rsidRPr="00EB1815" w:rsidRDefault="00EB1815" w:rsidP="00EB181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 w:rsidRPr="00EB1815"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>Solicitar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 xml:space="preserve"> los insumos necesarios para llevar a cabo las actividades del procedimiento: equipo de cómputo, conectividad, material de oficina</w:t>
            </w:r>
          </w:p>
        </w:tc>
      </w:tr>
      <w:tr w:rsidR="00EB1815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EB1815" w:rsidRDefault="00EB1815" w:rsidP="00EB181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1815" w:rsidRPr="00EB1815" w:rsidRDefault="000019D6" w:rsidP="00EB181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>Responsable de proceso y Comité Editorial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815" w:rsidRPr="000019D6" w:rsidRDefault="000019D6" w:rsidP="000019D6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0019D6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Revisión de material a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difundir/</w:t>
            </w:r>
            <w:r w:rsidRPr="000019D6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publicar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, protegiendo la autoría intelectual de los articulistas.</w:t>
            </w:r>
          </w:p>
        </w:tc>
      </w:tr>
      <w:tr w:rsidR="000019D6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Pr="00EB1815" w:rsidRDefault="000019D6" w:rsidP="00EB181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Default="000019D6" w:rsidP="00EB181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>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9D6" w:rsidRPr="000019D6" w:rsidRDefault="000019D6" w:rsidP="000019D6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Organizar, capturar y publicar los materiales de la Revista Digital “Eulogos”</w:t>
            </w:r>
          </w:p>
        </w:tc>
      </w:tr>
      <w:tr w:rsidR="000019D6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Pr="00EB1815" w:rsidRDefault="000019D6" w:rsidP="000019D6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Default="000019D6" w:rsidP="000019D6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>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9D6" w:rsidRDefault="000019D6" w:rsidP="000019D6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Resguardo digital de las publicaciones</w:t>
            </w:r>
          </w:p>
        </w:tc>
      </w:tr>
      <w:tr w:rsidR="000019D6" w:rsidRPr="00EB1815" w:rsidTr="00741548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Pr="00EB1815" w:rsidRDefault="000019D6" w:rsidP="000019D6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Default="000019D6" w:rsidP="000019D6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>Responsable de proceso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9D6" w:rsidRDefault="000019D6" w:rsidP="001221A4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Administrar y mantener actualizado el Sitio Web</w:t>
            </w:r>
            <w:r w:rsidR="001221A4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 y sus subdominios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: </w:t>
            </w:r>
            <w:hyperlink r:id="rId9" w:history="1">
              <w:r w:rsidRPr="006100E3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www.upn099.mx</w:t>
              </w:r>
            </w:hyperlink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 </w:t>
            </w:r>
          </w:p>
        </w:tc>
      </w:tr>
      <w:tr w:rsidR="000019D6" w:rsidRPr="00EB1815" w:rsidTr="00741548">
        <w:trPr>
          <w:cantSplit/>
          <w:trHeight w:val="173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Pr="00EB1815" w:rsidRDefault="000019D6" w:rsidP="000019D6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19D6" w:rsidRPr="00EB1815" w:rsidRDefault="000019D6" w:rsidP="000019D6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9D6" w:rsidRPr="00EB1815" w:rsidRDefault="000019D6" w:rsidP="000019D6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 w:rsidRPr="00EB1815"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 xml:space="preserve">Fin </w:t>
            </w:r>
          </w:p>
        </w:tc>
      </w:tr>
    </w:tbl>
    <w:p w:rsidR="00830D2A" w:rsidRDefault="00830D2A" w:rsidP="00830D2A">
      <w:pPr>
        <w:pStyle w:val="Sangra3detindependiente"/>
        <w:tabs>
          <w:tab w:val="left" w:pos="-709"/>
        </w:tabs>
        <w:ind w:left="-709" w:right="-340"/>
        <w:jc w:val="left"/>
        <w:rPr>
          <w:szCs w:val="22"/>
        </w:rPr>
      </w:pPr>
    </w:p>
    <w:p w:rsidR="00057721" w:rsidRDefault="00057721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</w:p>
    <w:p w:rsidR="001221A4" w:rsidRDefault="001221A4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  <w:r w:rsidRPr="001221A4">
        <w:rPr>
          <w:b/>
          <w:sz w:val="24"/>
          <w:szCs w:val="22"/>
        </w:rPr>
        <w:t>8. Formatos, registros y Documentos</w:t>
      </w:r>
    </w:p>
    <w:p w:rsidR="001221A4" w:rsidRDefault="001221A4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</w:p>
    <w:p w:rsidR="001221A4" w:rsidRDefault="001221A4" w:rsidP="001221A4">
      <w:pPr>
        <w:ind w:left="-709"/>
        <w:rPr>
          <w:rFonts w:ascii="Arial" w:hAnsi="Arial" w:cs="Arial"/>
          <w:b/>
          <w:sz w:val="23"/>
          <w:szCs w:val="23"/>
        </w:rPr>
      </w:pPr>
      <w:r w:rsidRPr="00103220">
        <w:rPr>
          <w:rFonts w:ascii="Arial" w:hAnsi="Arial" w:cs="Arial"/>
          <w:b/>
          <w:sz w:val="23"/>
          <w:szCs w:val="23"/>
        </w:rPr>
        <w:t xml:space="preserve">ACUERDO mediante el cual el Pleno del Instituto Nacional de Transparencia, Acceso a la Información y Protección de Datos Personales, establece las bases de interpretación y aplicación de la Ley General de Transparencia y Acceso a la Información Pública </w:t>
      </w:r>
    </w:p>
    <w:p w:rsidR="001221A4" w:rsidRDefault="001221A4" w:rsidP="001221A4">
      <w:pPr>
        <w:ind w:left="-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Miércoles 17 de junio de 2015</w:t>
      </w:r>
    </w:p>
    <w:p w:rsidR="001221A4" w:rsidRPr="00103220" w:rsidRDefault="00DA0508" w:rsidP="001221A4">
      <w:pPr>
        <w:ind w:left="-709"/>
        <w:rPr>
          <w:rFonts w:ascii="Arial" w:hAnsi="Arial" w:cs="Arial"/>
          <w:b/>
          <w:sz w:val="24"/>
        </w:rPr>
      </w:pPr>
      <w:hyperlink r:id="rId10" w:history="1">
        <w:r w:rsidR="001221A4" w:rsidRPr="00E74A99">
          <w:rPr>
            <w:rStyle w:val="Hipervnculo"/>
            <w:rFonts w:ascii="Arial" w:hAnsi="Arial" w:cs="Arial"/>
            <w:b/>
            <w:sz w:val="24"/>
          </w:rPr>
          <w:t>http://inicio.ifai.org.mx/MarcoNormativoDocumentos/BASES%20DE%20INTERPRETACI%C3%93N%20DE%20LA%20LEY%20GENERAL.pdf</w:t>
        </w:r>
      </w:hyperlink>
      <w:r w:rsidR="001221A4">
        <w:rPr>
          <w:rFonts w:ascii="Arial" w:hAnsi="Arial" w:cs="Arial"/>
          <w:b/>
          <w:sz w:val="24"/>
        </w:rPr>
        <w:t xml:space="preserve"> </w:t>
      </w:r>
    </w:p>
    <w:p w:rsidR="001221A4" w:rsidRDefault="001221A4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</w:p>
    <w:p w:rsidR="00057721" w:rsidRDefault="00057721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</w:p>
    <w:p w:rsidR="00057721" w:rsidRDefault="00057721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</w:p>
    <w:p w:rsidR="001221A4" w:rsidRDefault="001221A4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415"/>
        <w:gridCol w:w="1258"/>
        <w:gridCol w:w="1585"/>
        <w:gridCol w:w="1558"/>
        <w:gridCol w:w="2403"/>
      </w:tblGrid>
      <w:tr w:rsidR="001221A4" w:rsidRPr="002040C6" w:rsidTr="00A07566">
        <w:tc>
          <w:tcPr>
            <w:tcW w:w="1875" w:type="dxa"/>
            <w:shd w:val="clear" w:color="auto" w:fill="BFBFBF" w:themeFill="background1" w:themeFillShade="BF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lastRenderedPageBreak/>
              <w:t>Registro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Periodo de Retención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Forma de Archivo</w:t>
            </w:r>
          </w:p>
        </w:tc>
        <w:tc>
          <w:tcPr>
            <w:tcW w:w="1585" w:type="dxa"/>
            <w:shd w:val="clear" w:color="auto" w:fill="BFBFBF" w:themeFill="background1" w:themeFillShade="BF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Localización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Disposición Final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Responsable de Retención</w:t>
            </w:r>
          </w:p>
        </w:tc>
      </w:tr>
      <w:tr w:rsidR="001221A4" w:rsidRPr="002040C6" w:rsidTr="00A07566">
        <w:tc>
          <w:tcPr>
            <w:tcW w:w="1875" w:type="dxa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Cesión de derechos</w:t>
            </w:r>
          </w:p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1 Año</w:t>
            </w:r>
          </w:p>
        </w:tc>
        <w:tc>
          <w:tcPr>
            <w:tcW w:w="1258" w:type="dxa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o Digital</w:t>
            </w:r>
            <w:r w:rsidRPr="002040C6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558" w:type="dxa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 xml:space="preserve">Carpeta Física </w:t>
            </w:r>
            <w:r>
              <w:rPr>
                <w:rFonts w:ascii="Arial" w:hAnsi="Arial" w:cs="Arial"/>
              </w:rPr>
              <w:t xml:space="preserve">o Digital de </w:t>
            </w:r>
            <w:r w:rsidRPr="002040C6">
              <w:rPr>
                <w:rFonts w:ascii="Arial" w:hAnsi="Arial" w:cs="Arial"/>
              </w:rPr>
              <w:t>Documentos Obsoletos</w:t>
            </w:r>
          </w:p>
        </w:tc>
        <w:tc>
          <w:tcPr>
            <w:tcW w:w="2403" w:type="dxa"/>
            <w:vAlign w:val="center"/>
          </w:tcPr>
          <w:p w:rsidR="001221A4" w:rsidRPr="002040C6" w:rsidRDefault="001221A4" w:rsidP="00741548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Difusión y Extensión Universitaria</w:t>
            </w:r>
          </w:p>
        </w:tc>
      </w:tr>
      <w:tr w:rsidR="001221A4" w:rsidRPr="002040C6" w:rsidTr="00A07566">
        <w:tc>
          <w:tcPr>
            <w:tcW w:w="1875" w:type="dxa"/>
            <w:vAlign w:val="center"/>
          </w:tcPr>
          <w:p w:rsidR="001221A4" w:rsidRDefault="001221A4" w:rsidP="001221A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Bitácora</w:t>
            </w:r>
          </w:p>
        </w:tc>
        <w:tc>
          <w:tcPr>
            <w:tcW w:w="1415" w:type="dxa"/>
            <w:vAlign w:val="center"/>
          </w:tcPr>
          <w:p w:rsidR="001221A4" w:rsidRPr="002040C6" w:rsidRDefault="001221A4" w:rsidP="001221A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1 Año</w:t>
            </w:r>
          </w:p>
        </w:tc>
        <w:tc>
          <w:tcPr>
            <w:tcW w:w="1258" w:type="dxa"/>
            <w:vAlign w:val="center"/>
          </w:tcPr>
          <w:p w:rsidR="001221A4" w:rsidRPr="002040C6" w:rsidRDefault="001221A4" w:rsidP="001221A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1221A4" w:rsidRPr="002040C6" w:rsidRDefault="001221A4" w:rsidP="001221A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8" w:type="dxa"/>
            <w:vAlign w:val="center"/>
          </w:tcPr>
          <w:p w:rsidR="001221A4" w:rsidRPr="002040C6" w:rsidRDefault="001221A4" w:rsidP="001221A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 xml:space="preserve">Carpeta Documentos </w:t>
            </w:r>
            <w:r>
              <w:rPr>
                <w:rFonts w:ascii="Arial" w:hAnsi="Arial" w:cs="Arial"/>
              </w:rPr>
              <w:t xml:space="preserve">  de </w:t>
            </w:r>
            <w:r w:rsidRPr="002040C6">
              <w:rPr>
                <w:rFonts w:ascii="Arial" w:hAnsi="Arial" w:cs="Arial"/>
              </w:rPr>
              <w:t>Obsoletos</w:t>
            </w:r>
          </w:p>
        </w:tc>
        <w:tc>
          <w:tcPr>
            <w:tcW w:w="2403" w:type="dxa"/>
            <w:vAlign w:val="center"/>
          </w:tcPr>
          <w:p w:rsidR="001221A4" w:rsidRPr="002040C6" w:rsidRDefault="001221A4" w:rsidP="001221A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Difusión y Extensión Universitaria</w:t>
            </w:r>
          </w:p>
        </w:tc>
      </w:tr>
      <w:tr w:rsidR="00A07566" w:rsidRPr="002040C6" w:rsidTr="00A07566">
        <w:tc>
          <w:tcPr>
            <w:tcW w:w="1875" w:type="dxa"/>
            <w:vAlign w:val="center"/>
          </w:tcPr>
          <w:p w:rsidR="00A07566" w:rsidRDefault="00A07566" w:rsidP="00A07566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Documento Normativo de Producción Editorial</w:t>
            </w:r>
          </w:p>
        </w:tc>
        <w:tc>
          <w:tcPr>
            <w:tcW w:w="1415" w:type="dxa"/>
            <w:vAlign w:val="center"/>
          </w:tcPr>
          <w:p w:rsidR="00A07566" w:rsidRPr="002040C6" w:rsidRDefault="00A07566" w:rsidP="00A0756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Permanente</w:t>
            </w:r>
          </w:p>
        </w:tc>
        <w:tc>
          <w:tcPr>
            <w:tcW w:w="1258" w:type="dxa"/>
            <w:vAlign w:val="center"/>
          </w:tcPr>
          <w:p w:rsidR="00A07566" w:rsidRPr="002040C6" w:rsidRDefault="00A07566" w:rsidP="00A0756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A07566" w:rsidRPr="002040C6" w:rsidRDefault="00A07566" w:rsidP="00A0756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8" w:type="dxa"/>
            <w:vAlign w:val="center"/>
          </w:tcPr>
          <w:p w:rsidR="00A07566" w:rsidRPr="002040C6" w:rsidRDefault="00A07566" w:rsidP="00A0756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03" w:type="dxa"/>
            <w:vAlign w:val="center"/>
          </w:tcPr>
          <w:p w:rsidR="00A07566" w:rsidRPr="002040C6" w:rsidRDefault="00A07566" w:rsidP="00A0756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Difusión y Extensión Universitaria</w:t>
            </w:r>
          </w:p>
        </w:tc>
      </w:tr>
    </w:tbl>
    <w:p w:rsidR="001221A4" w:rsidRDefault="001221A4" w:rsidP="00830D2A">
      <w:pPr>
        <w:pStyle w:val="Sangra3detindependiente"/>
        <w:tabs>
          <w:tab w:val="left" w:pos="-709"/>
        </w:tabs>
        <w:ind w:left="-709" w:right="-340"/>
        <w:jc w:val="left"/>
        <w:rPr>
          <w:szCs w:val="22"/>
        </w:rPr>
      </w:pPr>
    </w:p>
    <w:p w:rsidR="00DA0508" w:rsidRPr="00DA0508" w:rsidRDefault="00DA0508" w:rsidP="00830D2A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  <w:r w:rsidRPr="00DA0508">
        <w:rPr>
          <w:b/>
          <w:sz w:val="24"/>
          <w:szCs w:val="22"/>
        </w:rPr>
        <w:t xml:space="preserve">9. Apéndice No. 1. </w:t>
      </w:r>
    </w:p>
    <w:p w:rsidR="00DA0508" w:rsidRDefault="00DA0508" w:rsidP="00830D2A">
      <w:pPr>
        <w:pStyle w:val="Sangra3detindependiente"/>
        <w:tabs>
          <w:tab w:val="left" w:pos="-709"/>
        </w:tabs>
        <w:ind w:left="-709" w:right="-340"/>
        <w:jc w:val="left"/>
        <w:rPr>
          <w:szCs w:val="22"/>
        </w:rPr>
      </w:pPr>
    </w:p>
    <w:p w:rsidR="00DA0508" w:rsidRPr="001221A4" w:rsidRDefault="00DA0508" w:rsidP="00830D2A">
      <w:pPr>
        <w:pStyle w:val="Sangra3detindependiente"/>
        <w:tabs>
          <w:tab w:val="left" w:pos="-709"/>
        </w:tabs>
        <w:ind w:left="-709" w:right="-340"/>
        <w:jc w:val="left"/>
        <w:rPr>
          <w:szCs w:val="22"/>
        </w:rPr>
      </w:pPr>
      <w:r>
        <w:rPr>
          <w:szCs w:val="22"/>
        </w:rPr>
        <w:t>Análisis de riesgos y oportunidades de mejora</w:t>
      </w:r>
      <w:bookmarkStart w:id="4" w:name="_GoBack"/>
      <w:bookmarkEnd w:id="4"/>
    </w:p>
    <w:sectPr w:rsidR="00DA0508" w:rsidRPr="001221A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102" w:rsidRDefault="00D05102" w:rsidP="00D05102">
      <w:pPr>
        <w:spacing w:after="0" w:line="240" w:lineRule="auto"/>
      </w:pPr>
      <w:r>
        <w:separator/>
      </w:r>
    </w:p>
  </w:endnote>
  <w:endnote w:type="continuationSeparator" w:id="0">
    <w:p w:rsidR="00D05102" w:rsidRDefault="00D05102" w:rsidP="00D0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02" w:rsidRDefault="00F4056C" w:rsidP="00F4056C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723596">
      <w:rPr>
        <w:rFonts w:ascii="Arial" w:hAnsi="Arial" w:cs="Arial"/>
        <w:b/>
        <w:bCs/>
        <w:sz w:val="16"/>
        <w:szCs w:val="16"/>
      </w:rPr>
      <w:t>Verifique en la l</w:t>
    </w:r>
    <w:r>
      <w:rPr>
        <w:rFonts w:ascii="Arial" w:hAnsi="Arial" w:cs="Arial"/>
        <w:b/>
        <w:bCs/>
        <w:sz w:val="16"/>
        <w:szCs w:val="16"/>
      </w:rPr>
      <w:t>ista maestra de documentos que é</w:t>
    </w:r>
    <w:r w:rsidRPr="00723596">
      <w:rPr>
        <w:rFonts w:ascii="Arial" w:hAnsi="Arial" w:cs="Arial"/>
        <w:b/>
        <w:bCs/>
        <w:sz w:val="16"/>
        <w:szCs w:val="16"/>
      </w:rPr>
      <w:t xml:space="preserve">sta sea la </w:t>
    </w:r>
    <w:r>
      <w:rPr>
        <w:rFonts w:ascii="Arial" w:hAnsi="Arial" w:cs="Arial"/>
        <w:b/>
        <w:bCs/>
        <w:sz w:val="16"/>
        <w:szCs w:val="16"/>
      </w:rPr>
      <w:t>revisión</w:t>
    </w:r>
    <w:r w:rsidRPr="00723596">
      <w:rPr>
        <w:rFonts w:ascii="Arial" w:hAnsi="Arial" w:cs="Arial"/>
        <w:b/>
        <w:bCs/>
        <w:sz w:val="16"/>
        <w:szCs w:val="16"/>
      </w:rPr>
      <w:t xml:space="preserve"> actualizada antes de su utilización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102" w:rsidRDefault="00D05102" w:rsidP="00D05102">
      <w:pPr>
        <w:spacing w:after="0" w:line="240" w:lineRule="auto"/>
      </w:pPr>
      <w:r>
        <w:separator/>
      </w:r>
    </w:p>
  </w:footnote>
  <w:footnote w:type="continuationSeparator" w:id="0">
    <w:p w:rsidR="00D05102" w:rsidRDefault="00D05102" w:rsidP="00D0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D05102" w:rsidRPr="003A2EF3" w:rsidTr="00741548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2AC5E775" wp14:editId="054D469A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A2E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009A4649" wp14:editId="398704CF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05102" w:rsidRPr="003A2EF3" w:rsidRDefault="00D05102" w:rsidP="00D05102">
          <w:pPr>
            <w:rPr>
              <w:rFonts w:ascii="Times New Roman" w:eastAsia="Times New Roman" w:hAnsi="Times New Roman" w:cstheme="minorHAnsi"/>
              <w:sz w:val="18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Secretaría de Educación Pública</w:t>
          </w:r>
        </w:p>
        <w:p w:rsidR="00D05102" w:rsidRPr="003A2EF3" w:rsidRDefault="00D05102" w:rsidP="00D05102">
          <w:pPr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18"/>
              <w:szCs w:val="24"/>
              <w:lang w:eastAsia="es-ES"/>
            </w:rPr>
            <w:t xml:space="preserve">      </w:t>
          </w: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Universidad Pedagógica Nacional</w:t>
          </w:r>
        </w:p>
        <w:p w:rsidR="00D05102" w:rsidRPr="003A2EF3" w:rsidRDefault="00D05102" w:rsidP="00D05102">
          <w:pPr>
            <w:rPr>
              <w:rFonts w:ascii="Times New Roman" w:eastAsia="Times New Roman" w:hAnsi="Times New Roman" w:cstheme="minorHAnsi"/>
              <w:sz w:val="24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 xml:space="preserve">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Sistema de Gestión  </w:t>
          </w:r>
        </w:p>
      </w:tc>
    </w:tr>
    <w:tr w:rsidR="00D05102" w:rsidRPr="003A2EF3" w:rsidTr="00741548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Procedimiento</w:t>
          </w:r>
        </w:p>
      </w:tc>
    </w:tr>
    <w:tr w:rsidR="00D05102" w:rsidRPr="003A2EF3" w:rsidTr="00741548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</w:t>
          </w:r>
        </w:p>
      </w:tc>
    </w:tr>
    <w:tr w:rsidR="00D05102" w:rsidRPr="003A2EF3" w:rsidTr="00741548">
      <w:trPr>
        <w:trHeight w:val="558"/>
      </w:trPr>
      <w:tc>
        <w:tcPr>
          <w:tcW w:w="5182" w:type="dxa"/>
          <w:vMerge w:val="restart"/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Difusión y Extensión Universitaria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Páginas Totales </w:t>
          </w:r>
        </w:p>
      </w:tc>
    </w:tr>
    <w:tr w:rsidR="00D05102" w:rsidRPr="003A2EF3" w:rsidTr="00741548">
      <w:trPr>
        <w:trHeight w:val="149"/>
      </w:trPr>
      <w:tc>
        <w:tcPr>
          <w:tcW w:w="5182" w:type="dxa"/>
          <w:vMerge/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1831" w:type="dxa"/>
          <w:vAlign w:val="center"/>
        </w:tcPr>
        <w:p w:rsidR="00D05102" w:rsidRPr="003A2EF3" w:rsidRDefault="00D05102" w:rsidP="0019107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0</w:t>
          </w:r>
          <w:r w:rsidR="00191072">
            <w:rPr>
              <w:rFonts w:ascii="Arial" w:eastAsia="Times New Roman" w:hAnsi="Arial" w:cs="Arial"/>
              <w:sz w:val="24"/>
              <w:szCs w:val="24"/>
              <w:lang w:eastAsia="es-ES"/>
            </w:rPr>
            <w:t>0</w:t>
          </w:r>
        </w:p>
      </w:tc>
      <w:tc>
        <w:tcPr>
          <w:tcW w:w="2145" w:type="dxa"/>
          <w:gridSpan w:val="2"/>
          <w:vAlign w:val="center"/>
        </w:tcPr>
        <w:p w:rsidR="00D05102" w:rsidRPr="003A2EF3" w:rsidRDefault="00D05102" w:rsidP="00D05102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25-03-19</w:t>
          </w:r>
        </w:p>
      </w:tc>
      <w:tc>
        <w:tcPr>
          <w:tcW w:w="1195" w:type="dxa"/>
          <w:vAlign w:val="center"/>
        </w:tcPr>
        <w:p w:rsidR="00D05102" w:rsidRPr="003A2EF3" w:rsidRDefault="00057721" w:rsidP="00D05102">
          <w:pPr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>8</w:t>
          </w:r>
        </w:p>
      </w:tc>
    </w:tr>
  </w:tbl>
  <w:p w:rsidR="00D05102" w:rsidRPr="003A2EF3" w:rsidRDefault="00D05102" w:rsidP="00D05102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:rsidR="00D05102" w:rsidRPr="003A2EF3" w:rsidRDefault="00D05102" w:rsidP="00D05102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:rsidR="00D05102" w:rsidRDefault="00D05102" w:rsidP="00D05102">
    <w:pPr>
      <w:pStyle w:val="Encabezado"/>
    </w:pPr>
  </w:p>
  <w:p w:rsidR="00D05102" w:rsidRDefault="00D051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6232"/>
    <w:multiLevelType w:val="hybridMultilevel"/>
    <w:tmpl w:val="A5D6716A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71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4FE6775"/>
    <w:multiLevelType w:val="hybridMultilevel"/>
    <w:tmpl w:val="6C3223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482DA">
      <w:numFmt w:val="decimal"/>
      <w:lvlText w:val=""/>
      <w:lvlJc w:val="left"/>
    </w:lvl>
    <w:lvl w:ilvl="2" w:tplc="6A12A564">
      <w:numFmt w:val="decimal"/>
      <w:lvlText w:val=""/>
      <w:lvlJc w:val="left"/>
    </w:lvl>
    <w:lvl w:ilvl="3" w:tplc="598CB8A4">
      <w:numFmt w:val="decimal"/>
      <w:lvlText w:val=""/>
      <w:lvlJc w:val="left"/>
    </w:lvl>
    <w:lvl w:ilvl="4" w:tplc="E50C8538">
      <w:numFmt w:val="decimal"/>
      <w:lvlText w:val=""/>
      <w:lvlJc w:val="left"/>
    </w:lvl>
    <w:lvl w:ilvl="5" w:tplc="1CA06CC8">
      <w:numFmt w:val="decimal"/>
      <w:lvlText w:val=""/>
      <w:lvlJc w:val="left"/>
    </w:lvl>
    <w:lvl w:ilvl="6" w:tplc="ABF43CFA">
      <w:numFmt w:val="decimal"/>
      <w:lvlText w:val=""/>
      <w:lvlJc w:val="left"/>
    </w:lvl>
    <w:lvl w:ilvl="7" w:tplc="B01EF432">
      <w:numFmt w:val="decimal"/>
      <w:lvlText w:val=""/>
      <w:lvlJc w:val="left"/>
    </w:lvl>
    <w:lvl w:ilvl="8" w:tplc="EBE2F9A4">
      <w:numFmt w:val="decimal"/>
      <w:lvlText w:val=""/>
      <w:lvlJc w:val="left"/>
    </w:lvl>
  </w:abstractNum>
  <w:abstractNum w:abstractNumId="4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8033D9"/>
    <w:multiLevelType w:val="hybridMultilevel"/>
    <w:tmpl w:val="6C3223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442BE">
      <w:numFmt w:val="decimal"/>
      <w:lvlText w:val=""/>
      <w:lvlJc w:val="left"/>
    </w:lvl>
    <w:lvl w:ilvl="2" w:tplc="ED5699BA">
      <w:numFmt w:val="decimal"/>
      <w:lvlText w:val=""/>
      <w:lvlJc w:val="left"/>
    </w:lvl>
    <w:lvl w:ilvl="3" w:tplc="0A5810E4">
      <w:numFmt w:val="decimal"/>
      <w:lvlText w:val=""/>
      <w:lvlJc w:val="left"/>
    </w:lvl>
    <w:lvl w:ilvl="4" w:tplc="3A94A596">
      <w:numFmt w:val="decimal"/>
      <w:lvlText w:val=""/>
      <w:lvlJc w:val="left"/>
    </w:lvl>
    <w:lvl w:ilvl="5" w:tplc="E954D11A">
      <w:numFmt w:val="decimal"/>
      <w:lvlText w:val=""/>
      <w:lvlJc w:val="left"/>
    </w:lvl>
    <w:lvl w:ilvl="6" w:tplc="5EEAB476">
      <w:numFmt w:val="decimal"/>
      <w:lvlText w:val=""/>
      <w:lvlJc w:val="left"/>
    </w:lvl>
    <w:lvl w:ilvl="7" w:tplc="C5F85D6A">
      <w:numFmt w:val="decimal"/>
      <w:lvlText w:val=""/>
      <w:lvlJc w:val="left"/>
    </w:lvl>
    <w:lvl w:ilvl="8" w:tplc="083AD94A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02"/>
    <w:rsid w:val="000019D6"/>
    <w:rsid w:val="00023DD1"/>
    <w:rsid w:val="00057721"/>
    <w:rsid w:val="000C479B"/>
    <w:rsid w:val="001221A4"/>
    <w:rsid w:val="00191072"/>
    <w:rsid w:val="00315E1F"/>
    <w:rsid w:val="00350FE4"/>
    <w:rsid w:val="006679AE"/>
    <w:rsid w:val="00731A97"/>
    <w:rsid w:val="00787424"/>
    <w:rsid w:val="00830D2A"/>
    <w:rsid w:val="008965BB"/>
    <w:rsid w:val="009B053E"/>
    <w:rsid w:val="00A07566"/>
    <w:rsid w:val="00CB3565"/>
    <w:rsid w:val="00D05102"/>
    <w:rsid w:val="00D22613"/>
    <w:rsid w:val="00DA0508"/>
    <w:rsid w:val="00DD0D53"/>
    <w:rsid w:val="00EA57F5"/>
    <w:rsid w:val="00EB1815"/>
    <w:rsid w:val="00F4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FC71BD8-A056-4127-88E0-11812913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D0D5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102"/>
  </w:style>
  <w:style w:type="paragraph" w:styleId="Piedepgina">
    <w:name w:val="footer"/>
    <w:basedOn w:val="Normal"/>
    <w:link w:val="PiedepginaCar"/>
    <w:uiPriority w:val="99"/>
    <w:unhideWhenUsed/>
    <w:rsid w:val="00D05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102"/>
  </w:style>
  <w:style w:type="table" w:styleId="Tablaconcuadrcula">
    <w:name w:val="Table Grid"/>
    <w:basedOn w:val="Tablanormal"/>
    <w:uiPriority w:val="59"/>
    <w:rsid w:val="00D0510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05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DD0D53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DD0D53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0D53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830D2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830D2A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830D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0D2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019D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icio.ifai.org.mx/MarcoNormativoDocumentos/BASES%20DE%20INTERPRETACI%C3%93N%20DE%20LA%20LEY%20GENER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n099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D258-0768-4B57-AB32-079E86B5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12</cp:revision>
  <cp:lastPrinted>2019-08-02T14:05:00Z</cp:lastPrinted>
  <dcterms:created xsi:type="dcterms:W3CDTF">2019-07-27T16:35:00Z</dcterms:created>
  <dcterms:modified xsi:type="dcterms:W3CDTF">2019-08-02T14:05:00Z</dcterms:modified>
</cp:coreProperties>
</file>