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5D" w:rsidRDefault="0036005D"/>
    <w:p w:rsidR="00AC4A50" w:rsidRDefault="00AC4A50"/>
    <w:p w:rsidR="00AC4A50" w:rsidRDefault="00AC4A50">
      <w:bookmarkStart w:id="0" w:name="_GoBack"/>
      <w:bookmarkEnd w:id="0"/>
    </w:p>
    <w:p w:rsidR="00AC4A50" w:rsidRDefault="00AC4A50"/>
    <w:p w:rsidR="00AC4A50" w:rsidRDefault="00AC4A50"/>
    <w:p w:rsidR="00AC4A50" w:rsidRDefault="00AC4A50"/>
    <w:p w:rsidR="00AC4A50" w:rsidRPr="00AC4A50" w:rsidRDefault="00AC4A50" w:rsidP="00AC4A50">
      <w:pPr>
        <w:jc w:val="center"/>
        <w:rPr>
          <w:rFonts w:ascii="Arial" w:hAnsi="Arial" w:cs="Arial"/>
          <w:sz w:val="72"/>
        </w:rPr>
      </w:pPr>
      <w:r w:rsidRPr="00AC4A50">
        <w:rPr>
          <w:rFonts w:ascii="Arial" w:hAnsi="Arial" w:cs="Arial"/>
          <w:sz w:val="72"/>
        </w:rPr>
        <w:t>Comité de Planeación</w:t>
      </w:r>
    </w:p>
    <w:p w:rsidR="00AC4A50" w:rsidRDefault="00AC4A50"/>
    <w:p w:rsidR="00AC4A50" w:rsidRDefault="00AC4A50"/>
    <w:p w:rsidR="00AC4A50" w:rsidRDefault="00AC4A50"/>
    <w:p w:rsidR="00AC4A50" w:rsidRDefault="00AC4A50"/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AC4A50" w:rsidRPr="009E0978" w:rsidTr="00897D3D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AC4A50" w:rsidRPr="009E0978" w:rsidTr="00897D3D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AC4A50" w:rsidRPr="009E0978" w:rsidTr="00897D3D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AC4A50" w:rsidRPr="009E0978" w:rsidRDefault="00AC4A50" w:rsidP="00897D3D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AC4A50" w:rsidRPr="009E0978" w:rsidRDefault="00AC4A50" w:rsidP="00897D3D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AC4A50" w:rsidRPr="009E0978" w:rsidRDefault="00AC4A50" w:rsidP="00897D3D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AC4A50" w:rsidRPr="009E0978" w:rsidTr="00897D3D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50" w:rsidRPr="009E0978" w:rsidRDefault="00AC4A50" w:rsidP="00897D3D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AC4A50" w:rsidRDefault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Pr="00AC4A50" w:rsidRDefault="00AC4A50" w:rsidP="00AC4A50"/>
    <w:p w:rsidR="00AC4A50" w:rsidRDefault="00AC4A50" w:rsidP="00AC4A50"/>
    <w:p w:rsidR="00AC4A50" w:rsidRDefault="00AC4A50" w:rsidP="00AC4A50">
      <w:pPr>
        <w:ind w:firstLine="708"/>
      </w:pPr>
    </w:p>
    <w:p w:rsidR="00AC4A50" w:rsidRPr="00113CF5" w:rsidRDefault="00AC4A50" w:rsidP="00AC4A50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lastRenderedPageBreak/>
        <w:t>Contenido</w:t>
      </w:r>
    </w:p>
    <w:p w:rsidR="00AC4A50" w:rsidRDefault="00AC4A50" w:rsidP="00AC4A50">
      <w:pPr>
        <w:ind w:firstLine="708"/>
      </w:pPr>
    </w:p>
    <w:p w:rsidR="00AC4A50" w:rsidRDefault="00AC4A50" w:rsidP="00AC4A50">
      <w:pPr>
        <w:ind w:firstLine="708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C4A50" w:rsidRPr="009E0978" w:rsidTr="00897D3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50" w:rsidRDefault="00AC4A50" w:rsidP="00897D3D">
            <w:pPr>
              <w:jc w:val="center"/>
              <w:rPr>
                <w:rFonts w:ascii="Arial" w:hAnsi="Arial" w:cs="Arial"/>
              </w:rPr>
            </w:pPr>
          </w:p>
          <w:p w:rsidR="00AC4A50" w:rsidRPr="009E0978" w:rsidRDefault="00AC4A50" w:rsidP="00897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AC4A50" w:rsidRPr="009E0978" w:rsidTr="00897D3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50" w:rsidRPr="009E0978" w:rsidRDefault="00AC4A50" w:rsidP="00897D3D">
            <w:pPr>
              <w:rPr>
                <w:rFonts w:ascii="Arial" w:hAnsi="Arial" w:cs="Arial"/>
                <w:color w:val="FF0000"/>
              </w:rPr>
            </w:pPr>
          </w:p>
          <w:p w:rsidR="00AC4A50" w:rsidRDefault="00AC4A50" w:rsidP="00897D3D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AC4A50" w:rsidRPr="0028755F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AC4A50" w:rsidRPr="0028755F" w:rsidRDefault="00AC4A50" w:rsidP="00897D3D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AC4A50" w:rsidRPr="00904618" w:rsidRDefault="00AC4A50" w:rsidP="00897D3D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AC4A50" w:rsidRPr="00904618" w:rsidRDefault="00AC4A50" w:rsidP="00897D3D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AC4A50" w:rsidRPr="00904618" w:rsidRDefault="00AC4A50" w:rsidP="00897D3D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AC4A50" w:rsidRPr="00904618" w:rsidRDefault="00AC4A50" w:rsidP="00897D3D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AC4A50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AC4A50" w:rsidRPr="00904618" w:rsidRDefault="00AC4A50" w:rsidP="00897D3D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AC4A50" w:rsidRPr="00904618" w:rsidRDefault="00AC4A50" w:rsidP="00897D3D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AC4A50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AC4A50" w:rsidRDefault="00AC4A50" w:rsidP="00897D3D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AC4A50" w:rsidRDefault="00AC4A50" w:rsidP="00897D3D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AC4A50" w:rsidRPr="00904618" w:rsidRDefault="00AC4A50" w:rsidP="00897D3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  <w:r w:rsidR="00FC69B6">
              <w:rPr>
                <w:rFonts w:ascii="Arial" w:hAnsi="Arial" w:cs="Arial"/>
              </w:rPr>
              <w:t xml:space="preserve">. </w:t>
            </w:r>
          </w:p>
          <w:p w:rsidR="00AC4A50" w:rsidRPr="009E0978" w:rsidRDefault="00AC4A50" w:rsidP="00897D3D">
            <w:pPr>
              <w:rPr>
                <w:rFonts w:ascii="Arial" w:hAnsi="Arial" w:cs="Arial"/>
                <w:color w:val="FF0000"/>
              </w:rPr>
            </w:pPr>
          </w:p>
          <w:p w:rsidR="00AC4A50" w:rsidRPr="009E0978" w:rsidRDefault="00AC4A50" w:rsidP="00897D3D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  <w:tr w:rsidR="00381F1D" w:rsidRPr="009E0978" w:rsidTr="00897D3D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1D" w:rsidRPr="009E0978" w:rsidRDefault="00381F1D" w:rsidP="00897D3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C4A50" w:rsidRDefault="00AC4A50" w:rsidP="00AC4A50">
      <w:pPr>
        <w:ind w:firstLine="708"/>
      </w:pPr>
    </w:p>
    <w:p w:rsidR="00AC4A50" w:rsidRDefault="00AC4A50" w:rsidP="00AC4A50">
      <w:pPr>
        <w:ind w:firstLine="708"/>
      </w:pPr>
    </w:p>
    <w:p w:rsidR="00AC4A50" w:rsidRDefault="00AC4A50" w:rsidP="00AC4A50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  <w:sz w:val="24"/>
        </w:rPr>
        <w:t>Objetivo</w:t>
      </w:r>
    </w:p>
    <w:p w:rsidR="00AC4A50" w:rsidRPr="00AC4A50" w:rsidRDefault="00AC4A50" w:rsidP="00AC4A50">
      <w:pPr>
        <w:pStyle w:val="Prrafodelista"/>
        <w:numPr>
          <w:ilvl w:val="0"/>
          <w:numId w:val="4"/>
        </w:numPr>
        <w:ind w:right="-232"/>
        <w:jc w:val="both"/>
        <w:rPr>
          <w:rFonts w:ascii="Arial" w:hAnsi="Arial" w:cs="Arial"/>
          <w:lang w:val="es-ES"/>
        </w:rPr>
      </w:pPr>
      <w:r w:rsidRPr="00AC4A50">
        <w:rPr>
          <w:rFonts w:ascii="Arial" w:hAnsi="Arial" w:cs="Arial"/>
          <w:lang w:val="es-ES"/>
        </w:rPr>
        <w:t>Establecer los lineamientos necesarios para llevar a cabo las sesiones del Comité de Planeación y realizar las Revisiones por la Dirección del SGC, con la finalidad de tener el espacio necesario para la toma de decisiones relacionadas a la dirección a seguir por la Unidad.</w:t>
      </w:r>
    </w:p>
    <w:p w:rsidR="00AC4A50" w:rsidRPr="00560C9C" w:rsidRDefault="00AC4A50" w:rsidP="00AC4A50">
      <w:pPr>
        <w:pStyle w:val="Prrafodelista"/>
        <w:ind w:left="11"/>
        <w:jc w:val="both"/>
        <w:rPr>
          <w:rFonts w:ascii="Arial" w:hAnsi="Arial" w:cs="Arial"/>
          <w:b/>
          <w:bCs/>
          <w:sz w:val="22"/>
          <w:szCs w:val="22"/>
        </w:rPr>
      </w:pPr>
    </w:p>
    <w:p w:rsidR="00AC4A50" w:rsidRPr="008C1474" w:rsidRDefault="00AC4A50" w:rsidP="00AC4A50">
      <w:pPr>
        <w:ind w:left="-709"/>
        <w:rPr>
          <w:rFonts w:ascii="Arial" w:hAnsi="Arial" w:cs="Arial"/>
          <w:b/>
          <w:bCs/>
        </w:rPr>
      </w:pPr>
    </w:p>
    <w:p w:rsidR="00AC4A50" w:rsidRDefault="00AC4A50" w:rsidP="00AC4A50">
      <w:pPr>
        <w:ind w:left="-709"/>
        <w:rPr>
          <w:rFonts w:ascii="Arial" w:hAnsi="Arial" w:cs="Arial"/>
          <w:bCs/>
        </w:rPr>
      </w:pPr>
      <w:r w:rsidRPr="008C1474">
        <w:rPr>
          <w:rFonts w:ascii="Arial" w:hAnsi="Arial" w:cs="Arial"/>
          <w:b/>
          <w:bCs/>
        </w:rPr>
        <w:t>2.</w:t>
      </w:r>
      <w:r w:rsidRPr="008C1474">
        <w:rPr>
          <w:rFonts w:ascii="Arial" w:hAnsi="Arial" w:cs="Arial"/>
          <w:b/>
          <w:bCs/>
        </w:rPr>
        <w:tab/>
        <w:t>Análisis de riesgos  y oportunidades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>(Ver apéndice 1 de este documento).</w:t>
      </w:r>
    </w:p>
    <w:p w:rsidR="00AC4A50" w:rsidRDefault="00AC4A50" w:rsidP="00AC4A50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C4A50" w:rsidRDefault="00AC4A50" w:rsidP="00AC4A50">
      <w:pPr>
        <w:jc w:val="center"/>
      </w:pPr>
      <w:r>
        <w:rPr>
          <w:noProof/>
          <w:lang w:eastAsia="es-MX"/>
        </w:rPr>
        <w:drawing>
          <wp:inline distT="0" distB="0" distL="0" distR="0" wp14:anchorId="3BBA37C5" wp14:editId="1102E00A">
            <wp:extent cx="5248893" cy="4220539"/>
            <wp:effectExtent l="190500" t="190500" r="200025" b="1993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00" t="16183" r="24447" b="9659"/>
                    <a:stretch/>
                  </pic:blipFill>
                  <pic:spPr bwMode="auto">
                    <a:xfrm>
                      <a:off x="0" y="0"/>
                      <a:ext cx="5265131" cy="4233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A50" w:rsidRDefault="00AC4A50" w:rsidP="00AC4A50"/>
    <w:p w:rsidR="000E46CB" w:rsidRPr="00353293" w:rsidRDefault="000E46CB" w:rsidP="000E46CB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353293">
        <w:rPr>
          <w:rFonts w:ascii="Arial" w:hAnsi="Arial" w:cs="Arial"/>
          <w:b/>
          <w:bCs/>
        </w:rPr>
        <w:t>. Alcance</w:t>
      </w:r>
    </w:p>
    <w:p w:rsidR="000E46CB" w:rsidRPr="00353293" w:rsidRDefault="000E46CB" w:rsidP="000E46CB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0E46CB" w:rsidRDefault="000E46CB" w:rsidP="000E46CB">
      <w:pPr>
        <w:pStyle w:val="Sangra3detindependiente"/>
        <w:ind w:left="-709"/>
        <w:rPr>
          <w:rFonts w:eastAsiaTheme="minorHAnsi"/>
          <w:szCs w:val="22"/>
          <w:lang w:eastAsia="en-US"/>
        </w:rPr>
      </w:pPr>
      <w:r w:rsidRPr="005220B0">
        <w:rPr>
          <w:rFonts w:eastAsiaTheme="minorHAnsi"/>
          <w:szCs w:val="22"/>
          <w:lang w:eastAsia="en-US"/>
        </w:rPr>
        <w:t>Este procedimiento es aplicable a</w:t>
      </w:r>
      <w:r w:rsidR="00714421">
        <w:rPr>
          <w:rFonts w:eastAsiaTheme="minorHAnsi"/>
          <w:szCs w:val="22"/>
          <w:lang w:eastAsia="en-US"/>
        </w:rPr>
        <w:t xml:space="preserve">l Comité de Planeación y </w:t>
      </w:r>
      <w:r w:rsidRPr="005220B0">
        <w:rPr>
          <w:rFonts w:eastAsiaTheme="minorHAnsi"/>
          <w:szCs w:val="22"/>
          <w:lang w:eastAsia="en-US"/>
        </w:rPr>
        <w:t>partes interesadas, de la</w:t>
      </w:r>
      <w:r>
        <w:rPr>
          <w:rFonts w:eastAsiaTheme="minorHAnsi"/>
          <w:szCs w:val="22"/>
          <w:lang w:eastAsia="en-US"/>
        </w:rPr>
        <w:t xml:space="preserve"> Unidad UPN 099, CDMX, Poniente,</w:t>
      </w:r>
      <w:r w:rsidRPr="005220B0">
        <w:rPr>
          <w:rFonts w:eastAsiaTheme="minorHAnsi"/>
          <w:szCs w:val="22"/>
          <w:lang w:eastAsia="en-US"/>
        </w:rPr>
        <w:t xml:space="preserve"> en la </w:t>
      </w:r>
      <w:r>
        <w:rPr>
          <w:rFonts w:eastAsiaTheme="minorHAnsi"/>
          <w:szCs w:val="22"/>
          <w:lang w:eastAsia="en-US"/>
        </w:rPr>
        <w:t xml:space="preserve">planeación y  toma de decisiones para el óptimo funcionamiento en el servicio y productos que se </w:t>
      </w:r>
      <w:r w:rsidR="00714421">
        <w:rPr>
          <w:rFonts w:eastAsiaTheme="minorHAnsi"/>
          <w:szCs w:val="22"/>
          <w:lang w:eastAsia="en-US"/>
        </w:rPr>
        <w:t>ofrecen</w:t>
      </w:r>
      <w:r>
        <w:rPr>
          <w:rFonts w:eastAsiaTheme="minorHAnsi"/>
          <w:szCs w:val="22"/>
          <w:lang w:eastAsia="en-US"/>
        </w:rPr>
        <w:t>.</w:t>
      </w:r>
    </w:p>
    <w:p w:rsidR="000E46CB" w:rsidRPr="005220B0" w:rsidRDefault="000E46CB" w:rsidP="000E46CB">
      <w:pPr>
        <w:pStyle w:val="Sangra3detindependiente"/>
        <w:ind w:left="-709"/>
        <w:rPr>
          <w:rFonts w:eastAsiaTheme="minorHAnsi"/>
          <w:szCs w:val="22"/>
          <w:lang w:eastAsia="en-US"/>
        </w:rPr>
      </w:pPr>
    </w:p>
    <w:p w:rsidR="000E46CB" w:rsidRPr="00353293" w:rsidRDefault="000E46CB" w:rsidP="000E46CB">
      <w:pPr>
        <w:pStyle w:val="Sangra3detindependiente"/>
        <w:ind w:left="-709"/>
        <w:rPr>
          <w:color w:val="FF0000"/>
          <w:szCs w:val="22"/>
        </w:rPr>
      </w:pPr>
    </w:p>
    <w:p w:rsidR="000E46CB" w:rsidRPr="00353293" w:rsidRDefault="000E46CB" w:rsidP="000E46CB">
      <w:pPr>
        <w:ind w:hanging="709"/>
        <w:rPr>
          <w:color w:val="FF0000"/>
        </w:rPr>
      </w:pPr>
      <w:r>
        <w:rPr>
          <w:rFonts w:ascii="Arial" w:hAnsi="Arial" w:cs="Arial"/>
          <w:b/>
          <w:bCs/>
        </w:rPr>
        <w:t>4</w:t>
      </w:r>
      <w:r w:rsidRPr="00353293">
        <w:rPr>
          <w:rFonts w:ascii="Arial" w:hAnsi="Arial" w:cs="Arial"/>
          <w:b/>
          <w:bCs/>
        </w:rPr>
        <w:t>. Fundamento Normativo y Técnico:</w:t>
      </w:r>
    </w:p>
    <w:p w:rsidR="000E46CB" w:rsidRDefault="000E46CB" w:rsidP="000E46CB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 9. 1.,  9.1.1., 9.1.2., 9.1.3., 9.1.4., y 9.1.5 de la Norma ISO 21001:201</w:t>
      </w:r>
      <w:r w:rsidRPr="00353293">
        <w:rPr>
          <w:szCs w:val="22"/>
        </w:rPr>
        <w:t xml:space="preserve">8. </w:t>
      </w:r>
      <w:r>
        <w:rPr>
          <w:szCs w:val="22"/>
        </w:rPr>
        <w:t xml:space="preserve"> </w:t>
      </w:r>
    </w:p>
    <w:p w:rsidR="000E46CB" w:rsidRPr="00353293" w:rsidRDefault="000E46CB" w:rsidP="000E46CB">
      <w:pPr>
        <w:pStyle w:val="Sangra3detindependiente"/>
        <w:ind w:left="0" w:hanging="709"/>
        <w:rPr>
          <w:szCs w:val="22"/>
        </w:rPr>
      </w:pPr>
    </w:p>
    <w:p w:rsidR="000E46CB" w:rsidRPr="00353293" w:rsidRDefault="000E46CB" w:rsidP="000E46CB">
      <w:pPr>
        <w:pStyle w:val="Sangra3detindependiente"/>
        <w:ind w:left="0" w:right="-340" w:hanging="709"/>
        <w:rPr>
          <w:color w:val="FF0000"/>
          <w:szCs w:val="22"/>
        </w:rPr>
      </w:pPr>
    </w:p>
    <w:p w:rsidR="000E46CB" w:rsidRPr="005220B0" w:rsidRDefault="000E46CB" w:rsidP="000E46CB">
      <w:pPr>
        <w:pStyle w:val="Sangra3detindependiente"/>
        <w:ind w:left="0" w:right="-340" w:hanging="709"/>
        <w:rPr>
          <w:b/>
          <w:bCs/>
          <w:szCs w:val="22"/>
        </w:rPr>
      </w:pPr>
      <w:r w:rsidRPr="005220B0">
        <w:rPr>
          <w:b/>
          <w:bCs/>
          <w:szCs w:val="22"/>
        </w:rPr>
        <w:t>5. Términos y definiciones:</w:t>
      </w:r>
    </w:p>
    <w:p w:rsidR="000E46CB" w:rsidRPr="005220B0" w:rsidRDefault="000E46CB" w:rsidP="000E46CB">
      <w:pPr>
        <w:pStyle w:val="Sangra3detindependiente"/>
        <w:ind w:left="0" w:right="-340" w:hanging="709"/>
        <w:rPr>
          <w:b/>
          <w:bCs/>
          <w:szCs w:val="22"/>
        </w:rPr>
      </w:pP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correctiva:</w:t>
      </w:r>
      <w:r w:rsidRPr="005220B0">
        <w:rPr>
          <w:rFonts w:ascii="Arial" w:hAnsi="Arial" w:cs="Arial"/>
          <w:lang w:val="es-ES"/>
        </w:rPr>
        <w:t xml:space="preserve"> Acción tomada para eliminar la causa de una </w:t>
      </w:r>
      <w:r w:rsidRPr="00F91CDC">
        <w:rPr>
          <w:rFonts w:ascii="Arial" w:hAnsi="Arial" w:cs="Arial"/>
          <w:i/>
          <w:lang w:val="es-ES"/>
        </w:rPr>
        <w:t>no conformidad</w:t>
      </w:r>
      <w:r w:rsidRPr="005220B0">
        <w:rPr>
          <w:rFonts w:ascii="Arial" w:hAnsi="Arial" w:cs="Arial"/>
          <w:lang w:val="es-ES"/>
        </w:rPr>
        <w:t xml:space="preserve"> detectada u otra  no deseable.</w:t>
      </w:r>
    </w:p>
    <w:p w:rsidR="000E46CB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Preventiva:</w:t>
      </w:r>
      <w:r w:rsidRPr="005220B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Conformidad: </w:t>
      </w:r>
      <w:r>
        <w:rPr>
          <w:rFonts w:ascii="Arial" w:hAnsi="Arial" w:cs="Arial"/>
          <w:lang w:val="es-ES"/>
        </w:rPr>
        <w:t>cumplimiento de un requisito.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Parte interesada:</w:t>
      </w:r>
      <w:r w:rsidRPr="005220B0">
        <w:rPr>
          <w:rFonts w:ascii="Arial" w:hAnsi="Arial" w:cs="Arial"/>
          <w:lang w:val="es-ES"/>
        </w:rPr>
        <w:t xml:space="preserve"> persona u organización que puede afectar, verse afectada o percibirse como afectada por una decisión  o actividad</w:t>
      </w:r>
      <w:r>
        <w:rPr>
          <w:rFonts w:ascii="Arial" w:hAnsi="Arial" w:cs="Arial"/>
          <w:lang w:val="es-ES"/>
        </w:rPr>
        <w:t>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Corrección:</w:t>
      </w:r>
      <w:r w:rsidRPr="005220B0">
        <w:rPr>
          <w:rFonts w:ascii="Arial" w:hAnsi="Arial" w:cs="Arial"/>
          <w:lang w:val="es-ES"/>
        </w:rPr>
        <w:t xml:space="preserve"> Acción tomada para eliminar una no conformidad detectada.</w:t>
      </w:r>
    </w:p>
    <w:p w:rsidR="000E46CB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Requisito:</w:t>
      </w:r>
      <w:r w:rsidRPr="005220B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Riesgo:</w:t>
      </w:r>
      <w:r>
        <w:rPr>
          <w:rFonts w:ascii="Arial" w:hAnsi="Arial" w:cs="Arial"/>
          <w:lang w:val="es-ES"/>
        </w:rPr>
        <w:t xml:space="preserve"> efecto de la incertidumbre.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Proveedor:</w:t>
      </w:r>
      <w:r w:rsidRPr="005220B0">
        <w:rPr>
          <w:rFonts w:ascii="Arial" w:hAnsi="Arial" w:cs="Arial"/>
          <w:lang w:val="es-ES"/>
        </w:rPr>
        <w:t xml:space="preserve"> Organización o persona que proporciona un producto.</w:t>
      </w:r>
    </w:p>
    <w:p w:rsidR="000E46CB" w:rsidRPr="005220B0" w:rsidRDefault="000E46CB" w:rsidP="000E46CB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No conformidad:</w:t>
      </w:r>
      <w:r w:rsidRPr="005220B0">
        <w:rPr>
          <w:rFonts w:ascii="Arial" w:hAnsi="Arial" w:cs="Arial"/>
          <w:lang w:val="es-ES"/>
        </w:rPr>
        <w:t xml:space="preserve"> Incumplimiento de un requisito.</w:t>
      </w:r>
    </w:p>
    <w:p w:rsidR="000E46CB" w:rsidRPr="005220B0" w:rsidRDefault="000E46CB" w:rsidP="000E46CB">
      <w:pPr>
        <w:ind w:left="-709" w:right="-340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Satisfacción del cliente:</w:t>
      </w:r>
      <w:r w:rsidRPr="005220B0">
        <w:rPr>
          <w:rFonts w:ascii="Arial" w:hAnsi="Arial" w:cs="Arial"/>
          <w:lang w:val="es-ES"/>
        </w:rPr>
        <w:t xml:space="preserve"> Percepción del cliente sobre el grado en que se han cumplido sus requisitos.</w:t>
      </w:r>
    </w:p>
    <w:p w:rsidR="000E46CB" w:rsidRPr="009E0978" w:rsidRDefault="000E46CB" w:rsidP="000E46CB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Cs w:val="22"/>
        </w:rPr>
        <w:t xml:space="preserve"> </w:t>
      </w:r>
      <w:bookmarkStart w:id="1" w:name="_Toc315882461"/>
      <w:r>
        <w:rPr>
          <w:sz w:val="22"/>
          <w:szCs w:val="22"/>
        </w:rPr>
        <w:t>6</w:t>
      </w:r>
      <w:r w:rsidRPr="009E0978">
        <w:rPr>
          <w:sz w:val="22"/>
          <w:szCs w:val="22"/>
        </w:rPr>
        <w:t>. Herramientas:</w:t>
      </w:r>
      <w:bookmarkEnd w:id="1"/>
    </w:p>
    <w:p w:rsidR="000E46CB" w:rsidRPr="009E0978" w:rsidRDefault="000E46CB" w:rsidP="000E46CB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0E46CB" w:rsidRPr="009E0978" w:rsidRDefault="000E46CB" w:rsidP="000E46CB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Encuesta de satisfacción, reposte de Auditorías Internas y Externa, Revisión por la Dirección, Reuniones del Comité de Planeación.</w:t>
      </w:r>
    </w:p>
    <w:p w:rsidR="000E46CB" w:rsidRPr="009E0978" w:rsidRDefault="000E46CB" w:rsidP="000E46CB">
      <w:pPr>
        <w:pStyle w:val="Sangra3detindependiente"/>
        <w:tabs>
          <w:tab w:val="left" w:pos="0"/>
        </w:tabs>
        <w:ind w:left="-360" w:right="-340" w:hanging="540"/>
        <w:rPr>
          <w:color w:val="FF0000"/>
          <w:szCs w:val="22"/>
        </w:rPr>
      </w:pPr>
    </w:p>
    <w:p w:rsidR="00AC4A50" w:rsidRDefault="00AC4A50" w:rsidP="00AC4A50"/>
    <w:p w:rsidR="003776C3" w:rsidRDefault="003776C3" w:rsidP="00AC4A50">
      <w:pPr>
        <w:rPr>
          <w:rFonts w:ascii="Arial" w:hAnsi="Arial" w:cs="Arial"/>
          <w:b/>
          <w:sz w:val="24"/>
        </w:rPr>
      </w:pPr>
      <w:r w:rsidRPr="003776C3">
        <w:rPr>
          <w:rFonts w:ascii="Arial" w:hAnsi="Arial" w:cs="Arial"/>
          <w:b/>
          <w:sz w:val="24"/>
        </w:rPr>
        <w:t>7. Descripción del Procedimiento</w:t>
      </w:r>
    </w:p>
    <w:tbl>
      <w:tblPr>
        <w:tblW w:w="9910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7"/>
        <w:gridCol w:w="1669"/>
        <w:gridCol w:w="7704"/>
      </w:tblGrid>
      <w:tr w:rsidR="0011377F" w:rsidRPr="0070320C" w:rsidTr="00154E05">
        <w:trPr>
          <w:cantSplit/>
          <w:trHeight w:val="85"/>
          <w:tblHeader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11377F" w:rsidRPr="0070320C" w:rsidTr="00154E05">
        <w:trPr>
          <w:cantSplit/>
          <w:trHeight w:val="922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20C">
              <w:rPr>
                <w:rFonts w:ascii="Arial" w:hAnsi="Arial" w:cs="Arial"/>
                <w:sz w:val="20"/>
                <w:szCs w:val="20"/>
              </w:rPr>
              <w:t>Unidad Central</w:t>
            </w:r>
            <w:r w:rsidR="00AB4902">
              <w:rPr>
                <w:rFonts w:ascii="Arial" w:hAnsi="Arial" w:cs="Arial"/>
                <w:sz w:val="20"/>
                <w:szCs w:val="20"/>
              </w:rPr>
              <w:t>/ Otras Unidades UPN CDMX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Coordinar los procesos de diseño y actualización curricular a través de la elaboración de procedimientos y metodologías, así como la asesoría y soporte metodológico a las diversas coordinaciones académicas</w:t>
            </w:r>
            <w:r w:rsidR="00AB4902">
              <w:rPr>
                <w:rFonts w:ascii="Arial" w:hAnsi="Arial" w:cs="Arial"/>
                <w:color w:val="auto"/>
                <w:sz w:val="20"/>
                <w:lang w:val="es-ES_tradnl"/>
              </w:rPr>
              <w:t>, de evaluación, seguimiento y</w:t>
            </w: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titulación </w:t>
            </w:r>
            <w:r w:rsidR="00AB4902">
              <w:rPr>
                <w:rFonts w:ascii="Arial" w:hAnsi="Arial" w:cs="Arial"/>
                <w:color w:val="auto"/>
                <w:sz w:val="20"/>
                <w:lang w:val="es-ES_tradnl"/>
              </w:rPr>
              <w:t>de la U</w:t>
            </w: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nidad UPN</w:t>
            </w:r>
            <w:r w:rsidR="00AB4902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099 CDMX, Poniente</w:t>
            </w: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.</w:t>
            </w:r>
          </w:p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</w:tr>
      <w:tr w:rsidR="0011377F" w:rsidRPr="0070320C" w:rsidTr="00154E05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AB4902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70320C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"/>
              </w:rPr>
              <w:t>Establecer calendario anual para sesionar el Comité de Planeación.</w:t>
            </w:r>
          </w:p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1377F" w:rsidRPr="0070320C" w:rsidTr="00154E05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AB4902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="0011377F" w:rsidRPr="0070320C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"/>
              </w:rPr>
              <w:t>Notificar a los integrantes del Comité, el calendario anual.</w:t>
            </w:r>
          </w:p>
        </w:tc>
      </w:tr>
      <w:tr w:rsidR="0011377F" w:rsidRPr="0070320C" w:rsidTr="00154E05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AB4902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70320C">
              <w:rPr>
                <w:rFonts w:ascii="Arial" w:hAnsi="Arial" w:cs="Arial"/>
                <w:sz w:val="20"/>
                <w:szCs w:val="20"/>
              </w:rPr>
              <w:t xml:space="preserve">Dirección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11377F" w:rsidRPr="0070320C">
              <w:rPr>
                <w:rFonts w:ascii="Arial" w:hAnsi="Arial" w:cs="Arial"/>
                <w:sz w:val="20"/>
                <w:szCs w:val="20"/>
              </w:rPr>
              <w:t>Comité de Planeación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"/>
              </w:rPr>
              <w:t>Efectuar  las sesiones del Comité de Planeación, para tratar algunos temas como: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"/>
              </w:rPr>
              <w:t>La organización general de planes y programas de estudio irreductibles.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Organizar las acciones docentes de los periodos de actividades docentes: semestrales, cuatrimestrales y trimestrales.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Definir los criterios de evaluación para cada una de las opciones de plan de estud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io implantado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Definir los criterios de evaluación para cada una de las opciones de plan de estudio implantad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o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Definir e instrumentar la evaluación y seguimiento de los planes de estudio implantados.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Definir opciones de planes de estudio de actualización magisterial a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implantar, en el periodo anual</w:t>
            </w:r>
            <w:r w:rsidR="00AB4902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Proponer y definir los medios de difusión y promoción de las convocatorias de los planes de estudio a implementarse en el periodo anual.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Intervenir en la resolución de problemáticas planteadas por la Comisión de Titulación.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Resolver problemáticas o conflictos académicos presentados a lo largo de la implantación de los planes de estudio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Resolver dudas académicas a la plantilla docente, si así se presentarán.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6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"/>
              </w:rPr>
              <w:t>Entre otros temas.</w:t>
            </w:r>
          </w:p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2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11377F" w:rsidRPr="0070320C" w:rsidTr="00154E05">
        <w:trPr>
          <w:cantSplit/>
          <w:trHeight w:val="2513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AB4902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70320C">
              <w:rPr>
                <w:rFonts w:ascii="Arial" w:hAnsi="Arial" w:cs="Arial"/>
                <w:sz w:val="20"/>
                <w:szCs w:val="20"/>
              </w:rPr>
              <w:t xml:space="preserve">Dirección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70320C">
              <w:rPr>
                <w:rFonts w:ascii="Arial" w:hAnsi="Arial" w:cs="Arial"/>
                <w:sz w:val="20"/>
                <w:szCs w:val="20"/>
              </w:rPr>
              <w:t>Comité de Planeación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AB4902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Comunicar los hallazgos de</w:t>
            </w:r>
            <w:r w:rsidR="0011377F" w:rsidRPr="0070320C">
              <w:rPr>
                <w:rFonts w:ascii="Arial" w:hAnsi="Arial" w:cs="Arial"/>
                <w:color w:val="auto"/>
                <w:sz w:val="20"/>
                <w:lang w:val="es-MX"/>
              </w:rPr>
              <w:t xml:space="preserve"> las Revisiones por la Dirección d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el SGOE, de forma semestral</w:t>
            </w:r>
            <w:r w:rsidR="0011377F" w:rsidRPr="0070320C">
              <w:rPr>
                <w:rFonts w:ascii="Arial" w:hAnsi="Arial" w:cs="Arial"/>
                <w:color w:val="auto"/>
                <w:sz w:val="20"/>
                <w:lang w:val="es-MX"/>
              </w:rPr>
              <w:t xml:space="preserve">, la información de entrada para la revisión por la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D</w:t>
            </w:r>
            <w:r w:rsidR="0011377F" w:rsidRPr="0070320C">
              <w:rPr>
                <w:rFonts w:ascii="Arial" w:hAnsi="Arial" w:cs="Arial"/>
                <w:color w:val="auto"/>
                <w:sz w:val="20"/>
                <w:lang w:val="es-MX"/>
              </w:rPr>
              <w:t>irección incluye:</w:t>
            </w:r>
          </w:p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Los resultados de auditorías,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La retroalimentación del cliente,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 xml:space="preserve">El desempeño de los procesos y la conformidad con el </w:t>
            </w:r>
            <w:r w:rsidR="00AB4902">
              <w:rPr>
                <w:rFonts w:ascii="Arial" w:hAnsi="Arial" w:cs="Arial"/>
                <w:color w:val="auto"/>
                <w:sz w:val="20"/>
                <w:lang w:val="es-MX"/>
              </w:rPr>
              <w:t xml:space="preserve">servicio y 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producto,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El estado de la acciones correctivas y preventivas,</w:t>
            </w:r>
          </w:p>
          <w:p w:rsidR="0011377F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 xml:space="preserve">Las acciones de seguimiento de revisiones por la </w:t>
            </w:r>
            <w:r w:rsidR="00AB4902">
              <w:rPr>
                <w:rFonts w:ascii="Arial" w:hAnsi="Arial" w:cs="Arial"/>
                <w:color w:val="auto"/>
                <w:sz w:val="20"/>
                <w:lang w:val="es-MX"/>
              </w:rPr>
              <w:t>D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irección previas,</w:t>
            </w:r>
          </w:p>
          <w:p w:rsidR="00AB4902" w:rsidRPr="0070320C" w:rsidRDefault="00AB4902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Las acciones de seguimiento en el desempeño docente.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Los cambios que podría</w:t>
            </w:r>
            <w:r w:rsidR="00AB4902">
              <w:rPr>
                <w:rFonts w:ascii="Arial" w:hAnsi="Arial" w:cs="Arial"/>
                <w:color w:val="auto"/>
                <w:sz w:val="20"/>
                <w:lang w:val="es-MX"/>
              </w:rPr>
              <w:t>n afectar el Sistema de Gestión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,</w:t>
            </w:r>
          </w:p>
          <w:p w:rsidR="0011377F" w:rsidRPr="0070320C" w:rsidRDefault="0011377F" w:rsidP="0011377F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Recomendaciones para la mejora.</w:t>
            </w:r>
          </w:p>
        </w:tc>
      </w:tr>
      <w:tr w:rsidR="0011377F" w:rsidRPr="0070320C" w:rsidTr="00154E05">
        <w:trPr>
          <w:cantSplit/>
          <w:trHeight w:val="386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20C">
              <w:rPr>
                <w:rFonts w:ascii="Arial" w:hAnsi="Arial" w:cs="Arial"/>
                <w:sz w:val="20"/>
                <w:szCs w:val="20"/>
              </w:rPr>
              <w:t>Comité de Planeación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 xml:space="preserve">Generar  Minuta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registrando los acuerdos </w:t>
            </w: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del Comité de Planeación.</w:t>
            </w:r>
          </w:p>
        </w:tc>
      </w:tr>
      <w:tr w:rsidR="0011377F" w:rsidRPr="0070320C" w:rsidTr="00154E05">
        <w:trPr>
          <w:cantSplit/>
          <w:trHeight w:val="34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377F" w:rsidRPr="0070320C" w:rsidRDefault="0011377F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3574CD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b/>
                <w:color w:val="auto"/>
                <w:sz w:val="20"/>
                <w:lang w:val="es-MX"/>
              </w:rPr>
              <w:t xml:space="preserve">Ir al Procedimiento de Organización Académica </w:t>
            </w:r>
            <w:r w:rsidR="003574CD">
              <w:rPr>
                <w:rFonts w:ascii="Arial" w:hAnsi="Arial" w:cs="Arial"/>
                <w:b/>
                <w:color w:val="auto"/>
                <w:sz w:val="20"/>
                <w:lang w:val="es-MX"/>
              </w:rPr>
              <w:t xml:space="preserve"> </w:t>
            </w:r>
          </w:p>
        </w:tc>
      </w:tr>
      <w:tr w:rsidR="0011377F" w:rsidRPr="0070320C" w:rsidTr="00154E05">
        <w:trPr>
          <w:cantSplit/>
          <w:trHeight w:val="192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377F" w:rsidRPr="0070320C" w:rsidRDefault="0011377F" w:rsidP="00154E05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70320C">
              <w:rPr>
                <w:rFonts w:ascii="Arial" w:hAnsi="Arial" w:cs="Arial"/>
                <w:color w:val="auto"/>
                <w:sz w:val="20"/>
                <w:lang w:val="es-MX"/>
              </w:rPr>
              <w:t>Fin del procedimiento.</w:t>
            </w:r>
          </w:p>
        </w:tc>
      </w:tr>
    </w:tbl>
    <w:p w:rsidR="003776C3" w:rsidRDefault="003776C3" w:rsidP="00AC4A50">
      <w:pPr>
        <w:rPr>
          <w:rFonts w:ascii="Arial" w:hAnsi="Arial" w:cs="Arial"/>
          <w:b/>
          <w:sz w:val="24"/>
        </w:rPr>
      </w:pPr>
    </w:p>
    <w:p w:rsidR="003574CD" w:rsidRDefault="003574CD" w:rsidP="003574CD">
      <w:pPr>
        <w:ind w:left="-567"/>
        <w:rPr>
          <w:rFonts w:ascii="Arial" w:hAnsi="Arial" w:cs="Arial"/>
          <w:b/>
          <w:sz w:val="24"/>
        </w:rPr>
      </w:pPr>
      <w:r w:rsidRPr="003574CD">
        <w:rPr>
          <w:rFonts w:ascii="Arial" w:hAnsi="Arial" w:cs="Arial"/>
          <w:b/>
          <w:sz w:val="24"/>
        </w:rPr>
        <w:t>8. Registros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80"/>
        <w:gridCol w:w="1258"/>
        <w:gridCol w:w="1509"/>
        <w:gridCol w:w="1841"/>
        <w:gridCol w:w="1701"/>
        <w:gridCol w:w="1559"/>
      </w:tblGrid>
      <w:tr w:rsidR="003574CD" w:rsidRPr="0070320C" w:rsidTr="00154E05">
        <w:tc>
          <w:tcPr>
            <w:tcW w:w="2480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Registro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Forma de Archivo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Localización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Disposición Final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Responsable de Retención</w:t>
            </w:r>
          </w:p>
        </w:tc>
      </w:tr>
      <w:tr w:rsidR="003574CD" w:rsidRPr="0070320C" w:rsidTr="00154E05">
        <w:trPr>
          <w:trHeight w:val="739"/>
        </w:trPr>
        <w:tc>
          <w:tcPr>
            <w:tcW w:w="2480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  <w:bCs/>
              </w:rPr>
              <w:t>Calendario anual de sesiones del Comité de Planeación</w:t>
            </w:r>
          </w:p>
        </w:tc>
        <w:tc>
          <w:tcPr>
            <w:tcW w:w="1258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Físico</w:t>
            </w:r>
          </w:p>
        </w:tc>
        <w:tc>
          <w:tcPr>
            <w:tcW w:w="1841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Carpeta Comité de Planeación</w:t>
            </w:r>
          </w:p>
        </w:tc>
        <w:tc>
          <w:tcPr>
            <w:tcW w:w="1701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Archivo muerto</w:t>
            </w:r>
          </w:p>
        </w:tc>
        <w:tc>
          <w:tcPr>
            <w:tcW w:w="1559" w:type="dxa"/>
            <w:vAlign w:val="center"/>
          </w:tcPr>
          <w:p w:rsidR="003574CD" w:rsidRPr="0070320C" w:rsidRDefault="000B2EF7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Alta </w:t>
            </w:r>
            <w:r w:rsidR="003574CD">
              <w:rPr>
                <w:rFonts w:ascii="Arial" w:hAnsi="Arial" w:cs="Arial"/>
              </w:rPr>
              <w:t>Dirección</w:t>
            </w:r>
          </w:p>
        </w:tc>
      </w:tr>
      <w:tr w:rsidR="003574CD" w:rsidRPr="0070320C" w:rsidTr="00154E05">
        <w:trPr>
          <w:trHeight w:val="508"/>
        </w:trPr>
        <w:tc>
          <w:tcPr>
            <w:tcW w:w="2480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Minuta </w:t>
            </w:r>
          </w:p>
        </w:tc>
        <w:tc>
          <w:tcPr>
            <w:tcW w:w="1258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1 año</w:t>
            </w:r>
          </w:p>
        </w:tc>
        <w:tc>
          <w:tcPr>
            <w:tcW w:w="1509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Físico</w:t>
            </w:r>
          </w:p>
        </w:tc>
        <w:tc>
          <w:tcPr>
            <w:tcW w:w="1841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Carpeta Comité de Planeación</w:t>
            </w:r>
          </w:p>
        </w:tc>
        <w:tc>
          <w:tcPr>
            <w:tcW w:w="1701" w:type="dxa"/>
            <w:vAlign w:val="center"/>
          </w:tcPr>
          <w:p w:rsidR="003574CD" w:rsidRPr="0070320C" w:rsidRDefault="003574CD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70320C">
              <w:rPr>
                <w:rFonts w:ascii="Arial" w:hAnsi="Arial" w:cs="Arial"/>
              </w:rPr>
              <w:t>Archivo muerto</w:t>
            </w:r>
          </w:p>
        </w:tc>
        <w:tc>
          <w:tcPr>
            <w:tcW w:w="1559" w:type="dxa"/>
            <w:vAlign w:val="center"/>
          </w:tcPr>
          <w:p w:rsidR="003574CD" w:rsidRPr="0070320C" w:rsidRDefault="000B2EF7" w:rsidP="00154E05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 Dirección</w:t>
            </w:r>
          </w:p>
        </w:tc>
      </w:tr>
    </w:tbl>
    <w:p w:rsidR="003574CD" w:rsidRDefault="003574CD" w:rsidP="003574CD">
      <w:pPr>
        <w:ind w:left="-567"/>
        <w:rPr>
          <w:rFonts w:ascii="Arial" w:hAnsi="Arial" w:cs="Arial"/>
          <w:b/>
          <w:sz w:val="24"/>
        </w:rPr>
      </w:pPr>
    </w:p>
    <w:p w:rsidR="000B2EF7" w:rsidRPr="000B2EF7" w:rsidRDefault="000B2EF7" w:rsidP="003574CD">
      <w:pPr>
        <w:ind w:left="-567"/>
        <w:rPr>
          <w:rFonts w:ascii="Arial" w:hAnsi="Arial" w:cs="Arial"/>
          <w:b/>
          <w:sz w:val="24"/>
        </w:rPr>
      </w:pPr>
      <w:r w:rsidRPr="000B2EF7">
        <w:rPr>
          <w:rFonts w:ascii="Arial" w:hAnsi="Arial" w:cs="Arial"/>
          <w:b/>
          <w:sz w:val="24"/>
        </w:rPr>
        <w:t xml:space="preserve">9. Apéndice No. 1: </w:t>
      </w:r>
    </w:p>
    <w:p w:rsidR="000B2EF7" w:rsidRPr="000B2EF7" w:rsidRDefault="00376473" w:rsidP="00376473">
      <w:pPr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</w:rPr>
        <w:t>Análisis de Riesgos y Oportunidades de Mejora</w:t>
      </w:r>
    </w:p>
    <w:sectPr w:rsidR="000B2EF7" w:rsidRPr="000B2E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50" w:rsidRDefault="00AC4A50" w:rsidP="00AC4A50">
      <w:pPr>
        <w:spacing w:after="0" w:line="240" w:lineRule="auto"/>
      </w:pPr>
      <w:r>
        <w:separator/>
      </w:r>
    </w:p>
  </w:endnote>
  <w:endnote w:type="continuationSeparator" w:id="0">
    <w:p w:rsidR="00AC4A50" w:rsidRDefault="00AC4A50" w:rsidP="00AC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A50" w:rsidRDefault="00AC4A50" w:rsidP="00AC4A50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>
      <w:t xml:space="preserve">  </w:t>
    </w:r>
    <w:r w:rsidRPr="00B82B15">
      <w:t>Verifique en la lista maestra de documentos que ésta sea la revisión actualizada antes de su utilización</w:t>
    </w:r>
  </w:p>
  <w:p w:rsidR="00AC4A50" w:rsidRDefault="00AC4A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50" w:rsidRDefault="00AC4A50" w:rsidP="00AC4A50">
      <w:pPr>
        <w:spacing w:after="0" w:line="240" w:lineRule="auto"/>
      </w:pPr>
      <w:r>
        <w:separator/>
      </w:r>
    </w:p>
  </w:footnote>
  <w:footnote w:type="continuationSeparator" w:id="0">
    <w:p w:rsidR="00AC4A50" w:rsidRDefault="00AC4A50" w:rsidP="00AC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AC4A50" w:rsidRPr="00657DF7" w:rsidTr="00897D3D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AC4A50" w:rsidRDefault="00AC4A50" w:rsidP="00AC4A5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930E1D9" wp14:editId="335501E6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5F3693A5" wp14:editId="4BCAF888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C4A50" w:rsidRPr="001A1979" w:rsidRDefault="00AC4A50" w:rsidP="00AC4A50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AC4A50" w:rsidRDefault="00AC4A50" w:rsidP="00AC4A50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AC4A50" w:rsidRPr="001A1979" w:rsidRDefault="00AC4A50" w:rsidP="00AC4A50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4A50" w:rsidRDefault="00AC4A50" w:rsidP="00AC4A5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Alta Dirección</w:t>
          </w:r>
        </w:p>
        <w:p w:rsidR="00AC4A50" w:rsidRPr="00657DF7" w:rsidRDefault="00AC4A50" w:rsidP="00AC4A5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Comité de Planeación  </w:t>
          </w:r>
        </w:p>
      </w:tc>
    </w:tr>
    <w:tr w:rsidR="00AC4A50" w:rsidRPr="00657DF7" w:rsidTr="00897D3D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AC4A50" w:rsidRPr="00657DF7" w:rsidTr="00897D3D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AC4A50" w:rsidRPr="00657DF7" w:rsidTr="00897D3D">
      <w:trPr>
        <w:trHeight w:val="558"/>
      </w:trPr>
      <w:tc>
        <w:tcPr>
          <w:tcW w:w="5182" w:type="dxa"/>
          <w:vMerge w:val="restart"/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Comité de Planeación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AC4A50" w:rsidRPr="00657DF7" w:rsidRDefault="00AC4A50" w:rsidP="00AC4A5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AC4A50" w:rsidRPr="006910E5" w:rsidTr="00897D3D">
      <w:trPr>
        <w:trHeight w:val="149"/>
      </w:trPr>
      <w:tc>
        <w:tcPr>
          <w:tcW w:w="5182" w:type="dxa"/>
          <w:vMerge/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AC4A50" w:rsidRPr="00657DF7" w:rsidRDefault="003D2B04" w:rsidP="00AC4A5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AC4A50" w:rsidRPr="00657DF7" w:rsidRDefault="00AC4A50" w:rsidP="00AC4A5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AC4A50" w:rsidRPr="006910E5" w:rsidRDefault="00376473" w:rsidP="00AC4A50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7</w:t>
          </w:r>
        </w:p>
      </w:tc>
    </w:tr>
  </w:tbl>
  <w:p w:rsidR="00AC4A50" w:rsidRDefault="00AC4A50" w:rsidP="00AC4A50">
    <w:pPr>
      <w:pStyle w:val="Encabezado"/>
    </w:pPr>
  </w:p>
  <w:p w:rsidR="00AC4A50" w:rsidRDefault="00AC4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B6D"/>
    <w:multiLevelType w:val="hybridMultilevel"/>
    <w:tmpl w:val="0CAEE5F2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2BAA5F25"/>
    <w:multiLevelType w:val="hybridMultilevel"/>
    <w:tmpl w:val="9DB84438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15019CD"/>
    <w:multiLevelType w:val="hybridMultilevel"/>
    <w:tmpl w:val="1546660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057"/>
    <w:multiLevelType w:val="hybridMultilevel"/>
    <w:tmpl w:val="C770A6E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7B1D559C"/>
    <w:multiLevelType w:val="hybridMultilevel"/>
    <w:tmpl w:val="FD925758"/>
    <w:lvl w:ilvl="0" w:tplc="50B8116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50"/>
    <w:rsid w:val="000B2EF7"/>
    <w:rsid w:val="000E46CB"/>
    <w:rsid w:val="0011377F"/>
    <w:rsid w:val="001148D6"/>
    <w:rsid w:val="003574CD"/>
    <w:rsid w:val="0036005D"/>
    <w:rsid w:val="00376473"/>
    <w:rsid w:val="003776C3"/>
    <w:rsid w:val="00381F1D"/>
    <w:rsid w:val="003D2B04"/>
    <w:rsid w:val="0046178D"/>
    <w:rsid w:val="00714421"/>
    <w:rsid w:val="00AB4902"/>
    <w:rsid w:val="00AC4A50"/>
    <w:rsid w:val="00B642C0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7AA6846-4AED-46F5-A32D-AB481AB6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A50"/>
  </w:style>
  <w:style w:type="paragraph" w:styleId="Ttulo1">
    <w:name w:val="heading 1"/>
    <w:basedOn w:val="Normal"/>
    <w:next w:val="Normal"/>
    <w:link w:val="Ttulo1Car"/>
    <w:qFormat/>
    <w:rsid w:val="000E46C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4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A50"/>
  </w:style>
  <w:style w:type="paragraph" w:styleId="Piedepgina">
    <w:name w:val="footer"/>
    <w:basedOn w:val="Normal"/>
    <w:link w:val="PiedepginaCar"/>
    <w:uiPriority w:val="99"/>
    <w:unhideWhenUsed/>
    <w:rsid w:val="00AC4A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A50"/>
  </w:style>
  <w:style w:type="table" w:styleId="Tablaconcuadrcula">
    <w:name w:val="Table Grid"/>
    <w:basedOn w:val="Tablanormal"/>
    <w:uiPriority w:val="59"/>
    <w:rsid w:val="00AC4A5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C4A50"/>
  </w:style>
  <w:style w:type="paragraph" w:styleId="Prrafodelista">
    <w:name w:val="List Paragraph"/>
    <w:basedOn w:val="Normal"/>
    <w:uiPriority w:val="34"/>
    <w:qFormat/>
    <w:rsid w:val="00AC4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0E46CB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0E46CB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E46CB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11377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11377F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9</cp:revision>
  <cp:lastPrinted>2019-07-30T13:59:00Z</cp:lastPrinted>
  <dcterms:created xsi:type="dcterms:W3CDTF">2019-07-19T20:51:00Z</dcterms:created>
  <dcterms:modified xsi:type="dcterms:W3CDTF">2019-07-30T14:01:00Z</dcterms:modified>
</cp:coreProperties>
</file>