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F721B02" w14:textId="77777777" w:rsidR="000B0D6F" w:rsidRPr="00B61A4E" w:rsidRDefault="006C19C1" w:rsidP="000B0D6F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  <w:lang w:eastAsia="en-US"/>
        </w:rPr>
        <w:t>2</w:t>
      </w:r>
      <w:r w:rsidR="00C20535">
        <w:rPr>
          <w:rFonts w:asciiTheme="minorHAnsi" w:hAnsiTheme="minorHAnsi" w:cstheme="minorHAnsi"/>
          <w:b/>
          <w:bCs/>
          <w:lang w:eastAsia="en-US"/>
        </w:rPr>
        <w:t xml:space="preserve">. </w:t>
      </w:r>
      <w:r w:rsidR="000B0D6F" w:rsidRPr="00D61905">
        <w:rPr>
          <w:rFonts w:asciiTheme="minorHAnsi" w:hAnsiTheme="minorHAnsi" w:cstheme="minorHAnsi"/>
          <w:b/>
          <w:bCs/>
          <w:lang w:eastAsia="en-US"/>
        </w:rPr>
        <w:t>Análisis de riesgos</w:t>
      </w:r>
      <w:r w:rsidR="00297A79">
        <w:rPr>
          <w:rFonts w:asciiTheme="minorHAnsi" w:hAnsiTheme="minorHAnsi" w:cstheme="minorHAnsi"/>
          <w:b/>
          <w:bCs/>
          <w:lang w:eastAsia="en-US"/>
        </w:rPr>
        <w:t xml:space="preserve"> </w:t>
      </w:r>
      <w:r w:rsidR="00C20535">
        <w:rPr>
          <w:rFonts w:asciiTheme="minorHAnsi" w:hAnsiTheme="minorHAnsi" w:cstheme="minorHAnsi"/>
          <w:b/>
          <w:bCs/>
          <w:lang w:eastAsia="en-US"/>
        </w:rPr>
        <w:t>y oportunidades de mejora</w:t>
      </w:r>
      <w:bookmarkStart w:id="0" w:name="_GoBack"/>
      <w:bookmarkEnd w:id="0"/>
    </w:p>
    <w:p w14:paraId="3F721B03" w14:textId="77777777" w:rsidR="000B0D6F" w:rsidRDefault="000B0D6F" w:rsidP="000B0D6F">
      <w:pPr>
        <w:pStyle w:val="Default"/>
        <w:rPr>
          <w:rFonts w:asciiTheme="minorHAnsi" w:hAnsiTheme="minorHAnsi" w:cstheme="minorHAnsi"/>
          <w:b/>
          <w:bCs/>
          <w:lang w:eastAsia="en-US"/>
        </w:rPr>
      </w:pPr>
    </w:p>
    <w:p w14:paraId="3F721B04" w14:textId="001CDD25" w:rsidR="000B0D6F" w:rsidRDefault="0004758F" w:rsidP="0004758F">
      <w:pPr>
        <w:pStyle w:val="Default"/>
        <w:jc w:val="center"/>
        <w:rPr>
          <w:rFonts w:asciiTheme="minorHAnsi" w:hAnsiTheme="minorHAnsi" w:cstheme="minorHAnsi"/>
          <w:b/>
          <w:bCs/>
          <w:lang w:eastAsia="en-US"/>
        </w:rPr>
      </w:pPr>
      <w:r>
        <w:rPr>
          <w:rFonts w:asciiTheme="minorHAnsi" w:hAnsiTheme="minorHAnsi" w:cstheme="minorHAnsi"/>
          <w:b/>
          <w:bCs/>
          <w:lang w:eastAsia="en-US"/>
        </w:rPr>
        <w:t xml:space="preserve">Proceso de </w:t>
      </w:r>
      <w:r w:rsidR="00940D6D">
        <w:rPr>
          <w:rFonts w:asciiTheme="minorHAnsi" w:hAnsiTheme="minorHAnsi" w:cstheme="minorHAnsi"/>
          <w:b/>
          <w:bCs/>
          <w:lang w:eastAsia="en-US"/>
        </w:rPr>
        <w:t>Difusión</w:t>
      </w:r>
      <w:r w:rsidR="001F5D1A">
        <w:rPr>
          <w:rFonts w:asciiTheme="minorHAnsi" w:hAnsiTheme="minorHAnsi" w:cstheme="minorHAnsi"/>
          <w:b/>
          <w:bCs/>
          <w:lang w:eastAsia="en-US"/>
        </w:rPr>
        <w:t xml:space="preserve"> y Extensión Universitaria</w:t>
      </w:r>
    </w:p>
    <w:p w14:paraId="3F721B05" w14:textId="77777777" w:rsidR="0004758F" w:rsidRPr="00D61905" w:rsidRDefault="0004758F" w:rsidP="0004758F">
      <w:pPr>
        <w:pStyle w:val="Default"/>
        <w:jc w:val="center"/>
        <w:rPr>
          <w:rFonts w:asciiTheme="minorHAnsi" w:hAnsiTheme="minorHAnsi" w:cstheme="minorHAnsi"/>
        </w:rPr>
      </w:pPr>
    </w:p>
    <w:p w14:paraId="3F721B06" w14:textId="77777777" w:rsidR="00503244" w:rsidRDefault="00C20535" w:rsidP="00C20535">
      <w:pPr>
        <w:pStyle w:val="Default"/>
      </w:pPr>
      <w:r>
        <w:rPr>
          <w:rFonts w:asciiTheme="minorHAnsi" w:hAnsiTheme="minorHAnsi" w:cstheme="minorHAnsi"/>
          <w:bCs/>
          <w:lang w:eastAsia="en-US"/>
        </w:rPr>
        <w:t xml:space="preserve"> </w:t>
      </w:r>
    </w:p>
    <w:tbl>
      <w:tblPr>
        <w:tblStyle w:val="Tablaconcuadrcula"/>
        <w:tblW w:w="1445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843"/>
        <w:gridCol w:w="1241"/>
        <w:gridCol w:w="850"/>
        <w:gridCol w:w="993"/>
        <w:gridCol w:w="992"/>
        <w:gridCol w:w="744"/>
        <w:gridCol w:w="673"/>
        <w:gridCol w:w="851"/>
        <w:gridCol w:w="915"/>
        <w:gridCol w:w="928"/>
        <w:gridCol w:w="462"/>
        <w:gridCol w:w="615"/>
        <w:gridCol w:w="482"/>
        <w:gridCol w:w="986"/>
        <w:gridCol w:w="1884"/>
      </w:tblGrid>
      <w:tr w:rsidR="00297A79" w:rsidRPr="00503244" w14:paraId="3F721B13" w14:textId="77777777" w:rsidTr="00304683">
        <w:tc>
          <w:tcPr>
            <w:tcW w:w="3084" w:type="dxa"/>
            <w:gridSpan w:val="2"/>
            <w:shd w:val="clear" w:color="auto" w:fill="D9D9D9" w:themeFill="background1" w:themeFillShade="D9"/>
          </w:tcPr>
          <w:p w14:paraId="3F721B07" w14:textId="77777777" w:rsidR="0004758F" w:rsidRDefault="0004758F" w:rsidP="008A7CC6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</w:p>
          <w:p w14:paraId="3F721B08" w14:textId="77777777" w:rsidR="00297A79" w:rsidRPr="008A7CC6" w:rsidRDefault="00297A79" w:rsidP="008A7CC6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  <w:r>
              <w:rPr>
                <w:rFonts w:cstheme="minorHAnsi"/>
                <w:b/>
                <w:sz w:val="12"/>
                <w:szCs w:val="12"/>
              </w:rPr>
              <w:t>IDENTIFICACIÓN DEL RIESGO</w:t>
            </w:r>
          </w:p>
        </w:tc>
        <w:tc>
          <w:tcPr>
            <w:tcW w:w="2835" w:type="dxa"/>
            <w:gridSpan w:val="3"/>
            <w:shd w:val="clear" w:color="auto" w:fill="D9D9D9" w:themeFill="background1" w:themeFillShade="D9"/>
          </w:tcPr>
          <w:p w14:paraId="3F721B09" w14:textId="77777777" w:rsidR="0004758F" w:rsidRDefault="0004758F" w:rsidP="008A7CC6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</w:p>
          <w:p w14:paraId="3F721B0A" w14:textId="77777777" w:rsidR="00297A79" w:rsidRPr="008A7CC6" w:rsidRDefault="00297A79" w:rsidP="008A7CC6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  <w:r>
              <w:rPr>
                <w:rFonts w:cstheme="minorHAnsi"/>
                <w:b/>
                <w:sz w:val="12"/>
                <w:szCs w:val="12"/>
              </w:rPr>
              <w:t>ANÁLISIS DEL RIESGO</w:t>
            </w:r>
          </w:p>
        </w:tc>
        <w:tc>
          <w:tcPr>
            <w:tcW w:w="1417" w:type="dxa"/>
            <w:gridSpan w:val="2"/>
            <w:shd w:val="clear" w:color="auto" w:fill="D9D9D9" w:themeFill="background1" w:themeFillShade="D9"/>
          </w:tcPr>
          <w:p w14:paraId="3F721B0B" w14:textId="77777777" w:rsidR="00297A79" w:rsidRDefault="00297A79" w:rsidP="008A7CC6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  <w:r>
              <w:rPr>
                <w:rFonts w:cstheme="minorHAnsi"/>
                <w:b/>
                <w:sz w:val="12"/>
                <w:szCs w:val="12"/>
              </w:rPr>
              <w:t>EVALUACIÓN DEL RIESGO</w:t>
            </w:r>
          </w:p>
          <w:p w14:paraId="3F721B0C" w14:textId="77777777" w:rsidR="00297A79" w:rsidRPr="008A7CC6" w:rsidRDefault="00297A79" w:rsidP="008A7CC6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</w:p>
        </w:tc>
        <w:tc>
          <w:tcPr>
            <w:tcW w:w="2694" w:type="dxa"/>
            <w:gridSpan w:val="3"/>
            <w:shd w:val="clear" w:color="auto" w:fill="D9D9D9" w:themeFill="background1" w:themeFillShade="D9"/>
          </w:tcPr>
          <w:p w14:paraId="3F721B0D" w14:textId="77777777" w:rsidR="0004758F" w:rsidRDefault="0004758F" w:rsidP="008A7CC6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</w:p>
          <w:p w14:paraId="3F721B0E" w14:textId="77777777" w:rsidR="00297A79" w:rsidRPr="008A7CC6" w:rsidRDefault="00297A79" w:rsidP="008A7CC6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  <w:r>
              <w:rPr>
                <w:rFonts w:cstheme="minorHAnsi"/>
                <w:b/>
                <w:sz w:val="12"/>
                <w:szCs w:val="12"/>
              </w:rPr>
              <w:t>TRATAMIENTO DEL RIESGO</w:t>
            </w:r>
          </w:p>
        </w:tc>
        <w:tc>
          <w:tcPr>
            <w:tcW w:w="1559" w:type="dxa"/>
            <w:gridSpan w:val="3"/>
            <w:shd w:val="clear" w:color="auto" w:fill="D9D9D9" w:themeFill="background1" w:themeFillShade="D9"/>
          </w:tcPr>
          <w:p w14:paraId="3F721B0F" w14:textId="77777777" w:rsidR="0004758F" w:rsidRDefault="0004758F" w:rsidP="00297A79">
            <w:pPr>
              <w:ind w:left="-108"/>
              <w:jc w:val="center"/>
              <w:rPr>
                <w:rFonts w:cstheme="minorHAnsi"/>
                <w:b/>
                <w:sz w:val="12"/>
                <w:szCs w:val="12"/>
              </w:rPr>
            </w:pPr>
          </w:p>
          <w:p w14:paraId="3F721B10" w14:textId="77777777" w:rsidR="00297A79" w:rsidRPr="008A7CC6" w:rsidRDefault="00297A79" w:rsidP="00297A79">
            <w:pPr>
              <w:ind w:left="-108"/>
              <w:jc w:val="center"/>
              <w:rPr>
                <w:rFonts w:cstheme="minorHAnsi"/>
                <w:b/>
                <w:sz w:val="12"/>
                <w:szCs w:val="12"/>
              </w:rPr>
            </w:pPr>
            <w:r w:rsidRPr="00B92292">
              <w:rPr>
                <w:rFonts w:cstheme="minorHAnsi"/>
                <w:b/>
                <w:sz w:val="12"/>
                <w:szCs w:val="12"/>
              </w:rPr>
              <w:t>MONITOREO</w:t>
            </w:r>
          </w:p>
        </w:tc>
        <w:tc>
          <w:tcPr>
            <w:tcW w:w="2870" w:type="dxa"/>
            <w:gridSpan w:val="2"/>
            <w:shd w:val="clear" w:color="auto" w:fill="D9D9D9" w:themeFill="background1" w:themeFillShade="D9"/>
          </w:tcPr>
          <w:p w14:paraId="3F721B11" w14:textId="77777777" w:rsidR="0004758F" w:rsidRDefault="0004758F" w:rsidP="008A7CC6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</w:p>
          <w:p w14:paraId="3F721B12" w14:textId="77777777" w:rsidR="00297A79" w:rsidRPr="008A7CC6" w:rsidRDefault="00297A79" w:rsidP="008A7CC6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  <w:r>
              <w:rPr>
                <w:rFonts w:cstheme="minorHAnsi"/>
                <w:b/>
                <w:sz w:val="12"/>
                <w:szCs w:val="12"/>
              </w:rPr>
              <w:t>REVISIÓN</w:t>
            </w:r>
          </w:p>
        </w:tc>
      </w:tr>
      <w:tr w:rsidR="00297A79" w:rsidRPr="00503244" w14:paraId="3F721B3C" w14:textId="77777777" w:rsidTr="00B84FCE">
        <w:trPr>
          <w:cantSplit/>
          <w:trHeight w:val="842"/>
        </w:trPr>
        <w:tc>
          <w:tcPr>
            <w:tcW w:w="1843" w:type="dxa"/>
          </w:tcPr>
          <w:p w14:paraId="3F721B14" w14:textId="77777777" w:rsidR="00A35DBE" w:rsidRDefault="00A35DBE" w:rsidP="008A7CC6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</w:p>
          <w:p w14:paraId="3F721B15" w14:textId="77777777" w:rsidR="00297A79" w:rsidRDefault="00297A79" w:rsidP="008A7CC6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  <w:r w:rsidRPr="008A7CC6">
              <w:rPr>
                <w:rFonts w:cstheme="minorHAnsi"/>
                <w:b/>
                <w:sz w:val="12"/>
                <w:szCs w:val="12"/>
              </w:rPr>
              <w:t>Riesgo</w:t>
            </w:r>
          </w:p>
          <w:p w14:paraId="3F721B16" w14:textId="77777777" w:rsidR="0004758F" w:rsidRDefault="0004758F" w:rsidP="008A7CC6">
            <w:pPr>
              <w:jc w:val="center"/>
              <w:rPr>
                <w:rFonts w:cstheme="minorHAnsi"/>
                <w:sz w:val="12"/>
                <w:szCs w:val="12"/>
              </w:rPr>
            </w:pPr>
          </w:p>
          <w:p w14:paraId="3F721B17" w14:textId="77777777" w:rsidR="0004758F" w:rsidRPr="0004758F" w:rsidRDefault="0004758F" w:rsidP="008A7CC6">
            <w:pPr>
              <w:jc w:val="center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1241" w:type="dxa"/>
          </w:tcPr>
          <w:p w14:paraId="3F721B18" w14:textId="77777777" w:rsidR="00A35DBE" w:rsidRDefault="00A35DBE" w:rsidP="008A7CC6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</w:p>
          <w:p w14:paraId="3F721B19" w14:textId="77777777" w:rsidR="00297A79" w:rsidRDefault="00297A79" w:rsidP="008A7CC6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  <w:r w:rsidRPr="008A7CC6">
              <w:rPr>
                <w:rFonts w:cstheme="minorHAnsi"/>
                <w:b/>
                <w:sz w:val="12"/>
                <w:szCs w:val="12"/>
              </w:rPr>
              <w:t>Partes interesadas</w:t>
            </w:r>
          </w:p>
          <w:p w14:paraId="3F721B1A" w14:textId="77777777" w:rsidR="0004758F" w:rsidRPr="0004758F" w:rsidRDefault="0004758F" w:rsidP="008A7CC6">
            <w:pPr>
              <w:jc w:val="center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850" w:type="dxa"/>
          </w:tcPr>
          <w:p w14:paraId="3F721B1B" w14:textId="77777777" w:rsidR="00A35DBE" w:rsidRDefault="00A35DBE" w:rsidP="008A7CC6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</w:p>
          <w:p w14:paraId="3F721B1C" w14:textId="77777777" w:rsidR="00297A79" w:rsidRDefault="00297A79" w:rsidP="008A7CC6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  <w:r>
              <w:rPr>
                <w:rFonts w:cstheme="minorHAnsi"/>
                <w:b/>
                <w:sz w:val="12"/>
                <w:szCs w:val="12"/>
              </w:rPr>
              <w:t>Situación/</w:t>
            </w:r>
          </w:p>
          <w:p w14:paraId="3F721B1D" w14:textId="77777777" w:rsidR="00297A79" w:rsidRDefault="00297A79" w:rsidP="008A7CC6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  <w:r>
              <w:rPr>
                <w:rFonts w:cstheme="minorHAnsi"/>
                <w:b/>
                <w:sz w:val="12"/>
                <w:szCs w:val="12"/>
              </w:rPr>
              <w:t>Actividad/</w:t>
            </w:r>
          </w:p>
          <w:p w14:paraId="3F721B1E" w14:textId="77777777" w:rsidR="00297A79" w:rsidRPr="008A7CC6" w:rsidRDefault="00297A79" w:rsidP="008A7CC6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  <w:r w:rsidRPr="008A7CC6">
              <w:rPr>
                <w:rFonts w:cstheme="minorHAnsi"/>
                <w:b/>
                <w:sz w:val="12"/>
                <w:szCs w:val="12"/>
              </w:rPr>
              <w:t>Etapa</w:t>
            </w:r>
          </w:p>
        </w:tc>
        <w:tc>
          <w:tcPr>
            <w:tcW w:w="993" w:type="dxa"/>
          </w:tcPr>
          <w:p w14:paraId="3F721B1F" w14:textId="77777777" w:rsidR="00A35DBE" w:rsidRDefault="00A35DBE" w:rsidP="008A7CC6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</w:p>
          <w:p w14:paraId="3F721B20" w14:textId="77777777" w:rsidR="00297A79" w:rsidRPr="008A7CC6" w:rsidRDefault="00297A79" w:rsidP="008A7CC6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  <w:r>
              <w:rPr>
                <w:rFonts w:cstheme="minorHAnsi"/>
                <w:b/>
                <w:sz w:val="12"/>
                <w:szCs w:val="12"/>
              </w:rPr>
              <w:t>Causa de l</w:t>
            </w:r>
            <w:r w:rsidRPr="008A7CC6">
              <w:rPr>
                <w:rFonts w:cstheme="minorHAnsi"/>
                <w:b/>
                <w:sz w:val="12"/>
                <w:szCs w:val="12"/>
              </w:rPr>
              <w:t>a</w:t>
            </w:r>
          </w:p>
          <w:p w14:paraId="3F721B21" w14:textId="77777777" w:rsidR="00297A79" w:rsidRDefault="00297A79" w:rsidP="008A7CC6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  <w:r w:rsidRPr="008A7CC6">
              <w:rPr>
                <w:rFonts w:cstheme="minorHAnsi"/>
                <w:b/>
                <w:sz w:val="12"/>
                <w:szCs w:val="12"/>
              </w:rPr>
              <w:t>Incertidumbre</w:t>
            </w:r>
          </w:p>
          <w:p w14:paraId="3F721B22" w14:textId="77777777" w:rsidR="00297A79" w:rsidRPr="008A7CC6" w:rsidRDefault="00297A79" w:rsidP="008A7CC6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  <w:r>
              <w:rPr>
                <w:rFonts w:cstheme="minorHAnsi"/>
                <w:b/>
                <w:sz w:val="12"/>
                <w:szCs w:val="12"/>
              </w:rPr>
              <w:t>o falla</w:t>
            </w:r>
          </w:p>
        </w:tc>
        <w:tc>
          <w:tcPr>
            <w:tcW w:w="992" w:type="dxa"/>
          </w:tcPr>
          <w:p w14:paraId="3F721B23" w14:textId="77777777" w:rsidR="00A35DBE" w:rsidRDefault="00A35DBE" w:rsidP="008A7CC6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</w:p>
          <w:p w14:paraId="3F721B24" w14:textId="77777777" w:rsidR="00297A79" w:rsidRDefault="00297A79" w:rsidP="008A7CC6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  <w:r>
              <w:rPr>
                <w:rFonts w:cstheme="minorHAnsi"/>
                <w:b/>
                <w:sz w:val="12"/>
                <w:szCs w:val="12"/>
              </w:rPr>
              <w:t>Consecuencia/</w:t>
            </w:r>
          </w:p>
          <w:p w14:paraId="3F721B25" w14:textId="77777777" w:rsidR="00297A79" w:rsidRPr="008A7CC6" w:rsidRDefault="00297A79" w:rsidP="008A7CC6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  <w:r>
              <w:rPr>
                <w:rFonts w:cstheme="minorHAnsi"/>
                <w:b/>
                <w:sz w:val="12"/>
                <w:szCs w:val="12"/>
              </w:rPr>
              <w:t>daño</w:t>
            </w:r>
          </w:p>
        </w:tc>
        <w:tc>
          <w:tcPr>
            <w:tcW w:w="744" w:type="dxa"/>
          </w:tcPr>
          <w:p w14:paraId="3F721B26" w14:textId="77777777" w:rsidR="00A35DBE" w:rsidRDefault="00A35DBE" w:rsidP="008A7CC6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</w:p>
          <w:p w14:paraId="3F721B27" w14:textId="77777777" w:rsidR="00297A79" w:rsidRPr="008A7CC6" w:rsidRDefault="00297A79" w:rsidP="008A7CC6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  <w:r>
              <w:rPr>
                <w:rFonts w:cstheme="minorHAnsi"/>
                <w:b/>
                <w:sz w:val="12"/>
                <w:szCs w:val="12"/>
              </w:rPr>
              <w:t>Frecuencia</w:t>
            </w:r>
          </w:p>
        </w:tc>
        <w:tc>
          <w:tcPr>
            <w:tcW w:w="673" w:type="dxa"/>
          </w:tcPr>
          <w:p w14:paraId="3F721B28" w14:textId="77777777" w:rsidR="00A35DBE" w:rsidRDefault="00A35DBE" w:rsidP="008A7CC6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</w:p>
          <w:p w14:paraId="3F721B29" w14:textId="77777777" w:rsidR="00297A79" w:rsidRDefault="00297A79" w:rsidP="008A7CC6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  <w:r>
              <w:rPr>
                <w:rFonts w:cstheme="minorHAnsi"/>
                <w:b/>
                <w:sz w:val="12"/>
                <w:szCs w:val="12"/>
              </w:rPr>
              <w:t>Índice de</w:t>
            </w:r>
          </w:p>
          <w:p w14:paraId="3F721B2A" w14:textId="77777777" w:rsidR="00297A79" w:rsidRPr="008A7CC6" w:rsidRDefault="00297A79" w:rsidP="008A7CC6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  <w:r>
              <w:rPr>
                <w:rFonts w:cstheme="minorHAnsi"/>
                <w:b/>
                <w:sz w:val="12"/>
                <w:szCs w:val="12"/>
              </w:rPr>
              <w:t>Riesgo</w:t>
            </w:r>
            <w:r w:rsidR="00304683">
              <w:rPr>
                <w:rFonts w:cstheme="minorHAnsi"/>
                <w:b/>
                <w:sz w:val="12"/>
                <w:szCs w:val="12"/>
              </w:rPr>
              <w:t>*</w:t>
            </w:r>
            <w:r>
              <w:rPr>
                <w:rFonts w:cstheme="minorHAnsi"/>
                <w:b/>
                <w:sz w:val="12"/>
                <w:szCs w:val="12"/>
              </w:rPr>
              <w:t xml:space="preserve"> </w:t>
            </w:r>
          </w:p>
        </w:tc>
        <w:tc>
          <w:tcPr>
            <w:tcW w:w="851" w:type="dxa"/>
          </w:tcPr>
          <w:p w14:paraId="3F721B2B" w14:textId="77777777" w:rsidR="00A35DBE" w:rsidRDefault="00A35DBE" w:rsidP="008A7CC6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</w:p>
          <w:p w14:paraId="3F721B2C" w14:textId="77777777" w:rsidR="00297A79" w:rsidRPr="008A7CC6" w:rsidRDefault="00297A79" w:rsidP="008A7CC6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  <w:r>
              <w:rPr>
                <w:rFonts w:cstheme="minorHAnsi"/>
                <w:b/>
                <w:sz w:val="12"/>
                <w:szCs w:val="12"/>
              </w:rPr>
              <w:t>Tipo de tratamiento</w:t>
            </w:r>
          </w:p>
        </w:tc>
        <w:tc>
          <w:tcPr>
            <w:tcW w:w="915" w:type="dxa"/>
          </w:tcPr>
          <w:p w14:paraId="3F721B2D" w14:textId="77777777" w:rsidR="00A35DBE" w:rsidRDefault="00A35DBE" w:rsidP="008A7CC6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</w:p>
          <w:p w14:paraId="3F721B2E" w14:textId="77777777" w:rsidR="00297A79" w:rsidRPr="008A7CC6" w:rsidRDefault="00297A79" w:rsidP="008A7CC6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  <w:r>
              <w:rPr>
                <w:rFonts w:cstheme="minorHAnsi"/>
                <w:b/>
                <w:sz w:val="12"/>
                <w:szCs w:val="12"/>
              </w:rPr>
              <w:t>Medidas de</w:t>
            </w:r>
            <w:r w:rsidRPr="008A7CC6">
              <w:rPr>
                <w:rFonts w:cstheme="minorHAnsi"/>
                <w:b/>
                <w:sz w:val="12"/>
                <w:szCs w:val="12"/>
              </w:rPr>
              <w:t xml:space="preserve"> control</w:t>
            </w:r>
          </w:p>
        </w:tc>
        <w:tc>
          <w:tcPr>
            <w:tcW w:w="928" w:type="dxa"/>
          </w:tcPr>
          <w:p w14:paraId="3F721B2F" w14:textId="77777777" w:rsidR="00A35DBE" w:rsidRDefault="00A35DBE" w:rsidP="00B92292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</w:p>
          <w:p w14:paraId="3F721B30" w14:textId="77777777" w:rsidR="00297A79" w:rsidRPr="008A7CC6" w:rsidRDefault="00297A79" w:rsidP="00B92292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  <w:r>
              <w:rPr>
                <w:rFonts w:cstheme="minorHAnsi"/>
                <w:b/>
                <w:sz w:val="12"/>
                <w:szCs w:val="12"/>
              </w:rPr>
              <w:t xml:space="preserve"> </w:t>
            </w:r>
            <w:r w:rsidRPr="008A7CC6">
              <w:rPr>
                <w:rFonts w:cstheme="minorHAnsi"/>
                <w:b/>
                <w:sz w:val="12"/>
                <w:szCs w:val="12"/>
              </w:rPr>
              <w:t>Responsable</w:t>
            </w:r>
          </w:p>
          <w:p w14:paraId="3F721B31" w14:textId="77777777" w:rsidR="00297A79" w:rsidRPr="008A7CC6" w:rsidRDefault="00297A79" w:rsidP="00B92292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  <w:r w:rsidRPr="008A7CC6">
              <w:rPr>
                <w:rFonts w:cstheme="minorHAnsi"/>
                <w:b/>
                <w:sz w:val="12"/>
                <w:szCs w:val="12"/>
              </w:rPr>
              <w:t>del Control</w:t>
            </w:r>
          </w:p>
        </w:tc>
        <w:tc>
          <w:tcPr>
            <w:tcW w:w="462" w:type="dxa"/>
            <w:textDirection w:val="btLr"/>
          </w:tcPr>
          <w:p w14:paraId="3F721B32" w14:textId="77777777" w:rsidR="00297A79" w:rsidRDefault="00297A79" w:rsidP="001B2CBD">
            <w:pPr>
              <w:ind w:left="113" w:right="113"/>
              <w:jc w:val="right"/>
              <w:rPr>
                <w:rFonts w:cstheme="minorHAnsi"/>
                <w:b/>
                <w:sz w:val="12"/>
                <w:szCs w:val="12"/>
              </w:rPr>
            </w:pPr>
            <w:r>
              <w:rPr>
                <w:rFonts w:cstheme="minorHAnsi"/>
                <w:b/>
                <w:sz w:val="12"/>
                <w:szCs w:val="12"/>
              </w:rPr>
              <w:t xml:space="preserve">            </w:t>
            </w:r>
          </w:p>
          <w:p w14:paraId="3F721B33" w14:textId="77777777" w:rsidR="00297A79" w:rsidRPr="008A7CC6" w:rsidRDefault="00297A79" w:rsidP="001B2CBD">
            <w:pPr>
              <w:ind w:left="113" w:right="113"/>
              <w:jc w:val="right"/>
              <w:rPr>
                <w:rFonts w:cstheme="minorHAnsi"/>
                <w:b/>
                <w:sz w:val="12"/>
                <w:szCs w:val="12"/>
              </w:rPr>
            </w:pPr>
            <w:r>
              <w:rPr>
                <w:rFonts w:cstheme="minorHAnsi"/>
                <w:b/>
                <w:sz w:val="12"/>
                <w:szCs w:val="12"/>
              </w:rPr>
              <w:t>Frecuencia</w:t>
            </w:r>
          </w:p>
        </w:tc>
        <w:tc>
          <w:tcPr>
            <w:tcW w:w="615" w:type="dxa"/>
            <w:textDirection w:val="btLr"/>
          </w:tcPr>
          <w:p w14:paraId="3F721B34" w14:textId="77777777" w:rsidR="00297A79" w:rsidRDefault="00297A79" w:rsidP="001B2CBD">
            <w:pPr>
              <w:ind w:left="113" w:right="113"/>
              <w:jc w:val="right"/>
              <w:rPr>
                <w:rFonts w:cstheme="minorHAnsi"/>
                <w:b/>
                <w:sz w:val="12"/>
                <w:szCs w:val="12"/>
              </w:rPr>
            </w:pPr>
            <w:r>
              <w:rPr>
                <w:rFonts w:cstheme="minorHAnsi"/>
                <w:b/>
                <w:sz w:val="12"/>
                <w:szCs w:val="12"/>
              </w:rPr>
              <w:t xml:space="preserve"> </w:t>
            </w:r>
          </w:p>
          <w:p w14:paraId="3F721B35" w14:textId="77777777" w:rsidR="00297A79" w:rsidRPr="001B2CBD" w:rsidRDefault="00297A79" w:rsidP="001B2CBD">
            <w:pPr>
              <w:ind w:left="113" w:right="113"/>
              <w:jc w:val="right"/>
              <w:rPr>
                <w:rFonts w:cstheme="minorHAnsi"/>
                <w:b/>
                <w:sz w:val="10"/>
                <w:szCs w:val="12"/>
              </w:rPr>
            </w:pPr>
            <w:r w:rsidRPr="001B2CBD">
              <w:rPr>
                <w:rFonts w:cstheme="minorHAnsi"/>
                <w:b/>
                <w:sz w:val="10"/>
                <w:szCs w:val="12"/>
              </w:rPr>
              <w:t xml:space="preserve">Fecha de </w:t>
            </w:r>
          </w:p>
          <w:p w14:paraId="3F721B36" w14:textId="77777777" w:rsidR="00297A79" w:rsidRPr="008A7CC6" w:rsidRDefault="00297A79" w:rsidP="001B2CBD">
            <w:pPr>
              <w:ind w:left="113" w:right="113"/>
              <w:jc w:val="right"/>
              <w:rPr>
                <w:rFonts w:cstheme="minorHAnsi"/>
                <w:b/>
                <w:sz w:val="12"/>
                <w:szCs w:val="12"/>
              </w:rPr>
            </w:pPr>
            <w:r w:rsidRPr="001B2CBD">
              <w:rPr>
                <w:rFonts w:cstheme="minorHAnsi"/>
                <w:b/>
                <w:sz w:val="10"/>
                <w:szCs w:val="12"/>
              </w:rPr>
              <w:t>cumplimiento</w:t>
            </w:r>
          </w:p>
        </w:tc>
        <w:tc>
          <w:tcPr>
            <w:tcW w:w="482" w:type="dxa"/>
            <w:textDirection w:val="btLr"/>
          </w:tcPr>
          <w:p w14:paraId="3F721B37" w14:textId="77777777" w:rsidR="00297A79" w:rsidRPr="008A7CC6" w:rsidRDefault="00297A79" w:rsidP="001B2CBD">
            <w:pPr>
              <w:ind w:left="113" w:right="113"/>
              <w:jc w:val="right"/>
              <w:rPr>
                <w:rFonts w:cstheme="minorHAnsi"/>
                <w:b/>
                <w:sz w:val="12"/>
                <w:szCs w:val="12"/>
              </w:rPr>
            </w:pPr>
            <w:r>
              <w:rPr>
                <w:rFonts w:cstheme="minorHAnsi"/>
                <w:b/>
                <w:sz w:val="12"/>
                <w:szCs w:val="12"/>
              </w:rPr>
              <w:t>Estado</w:t>
            </w:r>
          </w:p>
        </w:tc>
        <w:tc>
          <w:tcPr>
            <w:tcW w:w="986" w:type="dxa"/>
          </w:tcPr>
          <w:p w14:paraId="3F721B38" w14:textId="77777777" w:rsidR="00A35DBE" w:rsidRDefault="00A35DBE" w:rsidP="008A7CC6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</w:p>
          <w:p w14:paraId="3F721B39" w14:textId="77777777" w:rsidR="00297A79" w:rsidRPr="008A7CC6" w:rsidRDefault="00297A79" w:rsidP="008A7CC6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  <w:r>
              <w:rPr>
                <w:rFonts w:cstheme="minorHAnsi"/>
                <w:b/>
                <w:sz w:val="12"/>
                <w:szCs w:val="12"/>
              </w:rPr>
              <w:t>Frecuencia</w:t>
            </w:r>
          </w:p>
        </w:tc>
        <w:tc>
          <w:tcPr>
            <w:tcW w:w="1884" w:type="dxa"/>
          </w:tcPr>
          <w:p w14:paraId="3F721B3A" w14:textId="77777777" w:rsidR="00A35DBE" w:rsidRDefault="00A35DBE" w:rsidP="00297A79">
            <w:pPr>
              <w:ind w:right="-108"/>
              <w:jc w:val="center"/>
              <w:rPr>
                <w:rFonts w:cstheme="minorHAnsi"/>
                <w:b/>
                <w:sz w:val="12"/>
                <w:szCs w:val="12"/>
              </w:rPr>
            </w:pPr>
          </w:p>
          <w:p w14:paraId="3F721B3B" w14:textId="77777777" w:rsidR="00297A79" w:rsidRPr="008A7CC6" w:rsidRDefault="00BD0ED4" w:rsidP="00304683">
            <w:pPr>
              <w:ind w:right="-108"/>
              <w:jc w:val="center"/>
              <w:rPr>
                <w:rFonts w:cstheme="minorHAnsi"/>
                <w:b/>
                <w:sz w:val="12"/>
                <w:szCs w:val="12"/>
              </w:rPr>
            </w:pPr>
            <w:r>
              <w:rPr>
                <w:rFonts w:cstheme="minorHAnsi"/>
                <w:b/>
                <w:sz w:val="12"/>
                <w:szCs w:val="12"/>
              </w:rPr>
              <w:t>Oportunidades</w:t>
            </w:r>
            <w:r w:rsidR="00A35DBE">
              <w:rPr>
                <w:rFonts w:cstheme="minorHAnsi"/>
                <w:b/>
                <w:sz w:val="12"/>
                <w:szCs w:val="12"/>
              </w:rPr>
              <w:t xml:space="preserve"> de mejora</w:t>
            </w:r>
            <w:r w:rsidR="00297A79">
              <w:rPr>
                <w:rFonts w:cstheme="minorHAnsi"/>
                <w:b/>
                <w:sz w:val="12"/>
                <w:szCs w:val="12"/>
              </w:rPr>
              <w:t xml:space="preserve"> </w:t>
            </w:r>
          </w:p>
        </w:tc>
      </w:tr>
      <w:tr w:rsidR="00297A79" w:rsidRPr="00503244" w14:paraId="3F721B56" w14:textId="77777777" w:rsidTr="00B84FCE">
        <w:trPr>
          <w:cantSplit/>
          <w:trHeight w:val="1134"/>
        </w:trPr>
        <w:tc>
          <w:tcPr>
            <w:tcW w:w="1843" w:type="dxa"/>
          </w:tcPr>
          <w:p w14:paraId="3F721B3D" w14:textId="6D43CD60" w:rsidR="00297A79" w:rsidRPr="008A7CC6" w:rsidRDefault="0061062B" w:rsidP="0004758F">
            <w:pPr>
              <w:rPr>
                <w:rFonts w:cstheme="minorHAnsi"/>
                <w:b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Conectividad</w:t>
            </w:r>
            <w:r w:rsidR="004A1AA4">
              <w:rPr>
                <w:rFonts w:cstheme="minorHAnsi"/>
                <w:sz w:val="12"/>
                <w:szCs w:val="12"/>
              </w:rPr>
              <w:t xml:space="preserve"> inestable</w:t>
            </w:r>
          </w:p>
        </w:tc>
        <w:tc>
          <w:tcPr>
            <w:tcW w:w="1241" w:type="dxa"/>
          </w:tcPr>
          <w:p w14:paraId="3F721B3E" w14:textId="77777777" w:rsidR="0004758F" w:rsidRDefault="0004758F" w:rsidP="0004758F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-</w:t>
            </w:r>
            <w:r w:rsidRPr="0004758F">
              <w:rPr>
                <w:rFonts w:cstheme="minorHAnsi"/>
                <w:sz w:val="12"/>
                <w:szCs w:val="12"/>
              </w:rPr>
              <w:t>Alta Dirección</w:t>
            </w:r>
          </w:p>
          <w:p w14:paraId="3F721B3F" w14:textId="77777777" w:rsidR="00297A79" w:rsidRDefault="0004758F" w:rsidP="0004758F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- SG</w:t>
            </w:r>
          </w:p>
          <w:p w14:paraId="505DDC2E" w14:textId="77777777" w:rsidR="0004758F" w:rsidRDefault="0004758F" w:rsidP="0004758F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-Certificación de la Conformidad</w:t>
            </w:r>
          </w:p>
          <w:p w14:paraId="3F721B40" w14:textId="7430BDB2" w:rsidR="004A1AA4" w:rsidRPr="008A7CC6" w:rsidRDefault="004A1AA4" w:rsidP="0004758F">
            <w:pPr>
              <w:rPr>
                <w:rFonts w:cstheme="minorHAnsi"/>
                <w:b/>
                <w:sz w:val="12"/>
                <w:szCs w:val="12"/>
              </w:rPr>
            </w:pPr>
            <w:r>
              <w:rPr>
                <w:rFonts w:cstheme="minorHAnsi"/>
                <w:b/>
                <w:sz w:val="12"/>
                <w:szCs w:val="12"/>
              </w:rPr>
              <w:t>-</w:t>
            </w:r>
            <w:r w:rsidRPr="004A1AA4">
              <w:rPr>
                <w:rFonts w:cstheme="minorHAnsi"/>
                <w:sz w:val="12"/>
                <w:szCs w:val="12"/>
              </w:rPr>
              <w:t>Comunidad</w:t>
            </w:r>
            <w:r w:rsidR="00B64213">
              <w:rPr>
                <w:rFonts w:cstheme="minorHAnsi"/>
                <w:sz w:val="12"/>
                <w:szCs w:val="12"/>
              </w:rPr>
              <w:t xml:space="preserve"> Unidad UPN 099</w:t>
            </w:r>
          </w:p>
        </w:tc>
        <w:tc>
          <w:tcPr>
            <w:tcW w:w="850" w:type="dxa"/>
          </w:tcPr>
          <w:p w14:paraId="3F721B41" w14:textId="7BF934BF" w:rsidR="00297A79" w:rsidRPr="0004758F" w:rsidRDefault="00B84FCE" w:rsidP="0004758F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En forma permanente</w:t>
            </w:r>
          </w:p>
        </w:tc>
        <w:tc>
          <w:tcPr>
            <w:tcW w:w="993" w:type="dxa"/>
          </w:tcPr>
          <w:p w14:paraId="3F721B42" w14:textId="73AF1EAB" w:rsidR="00297A79" w:rsidRPr="00A35DBE" w:rsidRDefault="00B64213" w:rsidP="0004758F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Ineficacia del proveedor del servicio de Internet.</w:t>
            </w:r>
          </w:p>
        </w:tc>
        <w:tc>
          <w:tcPr>
            <w:tcW w:w="992" w:type="dxa"/>
          </w:tcPr>
          <w:p w14:paraId="3F721B43" w14:textId="6681E23B" w:rsidR="00297A79" w:rsidRPr="00A35DBE" w:rsidRDefault="00B84FCE" w:rsidP="00A35DBE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Suspensión de servicio</w:t>
            </w:r>
          </w:p>
        </w:tc>
        <w:tc>
          <w:tcPr>
            <w:tcW w:w="744" w:type="dxa"/>
          </w:tcPr>
          <w:p w14:paraId="3F721B44" w14:textId="48A8CDD8" w:rsidR="00297A79" w:rsidRPr="00A35DBE" w:rsidRDefault="00B84FCE" w:rsidP="0004758F">
            <w:pPr>
              <w:rPr>
                <w:rFonts w:cstheme="minorHAnsi"/>
                <w:sz w:val="12"/>
                <w:szCs w:val="12"/>
              </w:rPr>
            </w:pPr>
            <w:r w:rsidRPr="00B84FCE">
              <w:rPr>
                <w:rFonts w:cstheme="minorHAnsi"/>
                <w:sz w:val="10"/>
                <w:szCs w:val="12"/>
              </w:rPr>
              <w:t>Permanente</w:t>
            </w:r>
          </w:p>
        </w:tc>
        <w:tc>
          <w:tcPr>
            <w:tcW w:w="673" w:type="dxa"/>
          </w:tcPr>
          <w:p w14:paraId="3F721B45" w14:textId="77777777" w:rsidR="00297A79" w:rsidRPr="00A35DBE" w:rsidRDefault="00A35DBE" w:rsidP="0004758F">
            <w:pPr>
              <w:rPr>
                <w:rFonts w:cstheme="minorHAnsi"/>
                <w:sz w:val="12"/>
                <w:szCs w:val="12"/>
              </w:rPr>
            </w:pPr>
            <w:r w:rsidRPr="00A35DBE">
              <w:rPr>
                <w:rFonts w:cstheme="minorHAnsi"/>
                <w:sz w:val="12"/>
                <w:szCs w:val="12"/>
              </w:rPr>
              <w:t>Alto</w:t>
            </w:r>
          </w:p>
        </w:tc>
        <w:tc>
          <w:tcPr>
            <w:tcW w:w="851" w:type="dxa"/>
          </w:tcPr>
          <w:p w14:paraId="3F721B46" w14:textId="4995BA0B" w:rsidR="00297A79" w:rsidRPr="00A35DBE" w:rsidRDefault="00B84FCE" w:rsidP="0004758F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Gestión ante las autoridades correspondientes de la Unidad Ajusco.</w:t>
            </w:r>
          </w:p>
        </w:tc>
        <w:tc>
          <w:tcPr>
            <w:tcW w:w="915" w:type="dxa"/>
          </w:tcPr>
          <w:p w14:paraId="3F721B48" w14:textId="6B58EAE0" w:rsidR="00A35DBE" w:rsidRDefault="00A35DBE" w:rsidP="00B84FCE">
            <w:pPr>
              <w:rPr>
                <w:rFonts w:cstheme="minorHAnsi"/>
                <w:sz w:val="10"/>
                <w:szCs w:val="12"/>
              </w:rPr>
            </w:pPr>
            <w:r>
              <w:rPr>
                <w:rFonts w:cstheme="minorHAnsi"/>
                <w:sz w:val="10"/>
                <w:szCs w:val="12"/>
              </w:rPr>
              <w:t xml:space="preserve">- </w:t>
            </w:r>
            <w:r w:rsidR="00B84FCE">
              <w:rPr>
                <w:rFonts w:cstheme="minorHAnsi"/>
                <w:sz w:val="10"/>
                <w:szCs w:val="12"/>
              </w:rPr>
              <w:t>Por medio de oficio a la Dirección de Unidades.</w:t>
            </w:r>
          </w:p>
          <w:p w14:paraId="3F721B49" w14:textId="77777777" w:rsidR="00A35DBE" w:rsidRPr="00A35DBE" w:rsidRDefault="00A35DBE" w:rsidP="0004758F">
            <w:pPr>
              <w:rPr>
                <w:rFonts w:cstheme="minorHAnsi"/>
                <w:sz w:val="10"/>
                <w:szCs w:val="12"/>
              </w:rPr>
            </w:pPr>
          </w:p>
        </w:tc>
        <w:tc>
          <w:tcPr>
            <w:tcW w:w="928" w:type="dxa"/>
          </w:tcPr>
          <w:p w14:paraId="3A09FD8E" w14:textId="14FCEC0A" w:rsidR="00B84FCE" w:rsidRDefault="00B84FCE" w:rsidP="0004758F">
            <w:pPr>
              <w:rPr>
                <w:rFonts w:cstheme="minorHAnsi"/>
                <w:sz w:val="10"/>
                <w:szCs w:val="12"/>
              </w:rPr>
            </w:pPr>
            <w:r>
              <w:rPr>
                <w:rFonts w:cstheme="minorHAnsi"/>
                <w:sz w:val="10"/>
                <w:szCs w:val="12"/>
              </w:rPr>
              <w:t>Alta Dirección</w:t>
            </w:r>
          </w:p>
          <w:p w14:paraId="3BB0AD47" w14:textId="77777777" w:rsidR="00B84FCE" w:rsidRDefault="00B84FCE" w:rsidP="0004758F">
            <w:pPr>
              <w:rPr>
                <w:rFonts w:cstheme="minorHAnsi"/>
                <w:sz w:val="10"/>
                <w:szCs w:val="12"/>
              </w:rPr>
            </w:pPr>
          </w:p>
          <w:p w14:paraId="52B9C10F" w14:textId="77777777" w:rsidR="00297A79" w:rsidRDefault="00B84FCE" w:rsidP="0004758F">
            <w:pPr>
              <w:rPr>
                <w:rFonts w:cstheme="minorHAnsi"/>
                <w:sz w:val="10"/>
                <w:szCs w:val="12"/>
              </w:rPr>
            </w:pPr>
            <w:r>
              <w:rPr>
                <w:rFonts w:cstheme="minorHAnsi"/>
                <w:sz w:val="10"/>
                <w:szCs w:val="12"/>
              </w:rPr>
              <w:t>Coordinación administrativa</w:t>
            </w:r>
          </w:p>
          <w:p w14:paraId="465A0721" w14:textId="77777777" w:rsidR="00B84FCE" w:rsidRDefault="00B84FCE" w:rsidP="0004758F">
            <w:pPr>
              <w:rPr>
                <w:rFonts w:cstheme="minorHAnsi"/>
                <w:sz w:val="10"/>
                <w:szCs w:val="12"/>
              </w:rPr>
            </w:pPr>
          </w:p>
          <w:p w14:paraId="3F721B4C" w14:textId="3B30487F" w:rsidR="00B84FCE" w:rsidRPr="00A35DBE" w:rsidRDefault="00B84FCE" w:rsidP="0004758F">
            <w:pPr>
              <w:rPr>
                <w:rFonts w:cstheme="minorHAnsi"/>
                <w:sz w:val="10"/>
                <w:szCs w:val="12"/>
              </w:rPr>
            </w:pPr>
          </w:p>
        </w:tc>
        <w:tc>
          <w:tcPr>
            <w:tcW w:w="462" w:type="dxa"/>
            <w:textDirection w:val="btLr"/>
          </w:tcPr>
          <w:p w14:paraId="3F721B4D" w14:textId="3FA437B9" w:rsidR="00297A79" w:rsidRPr="00A35DBE" w:rsidRDefault="00B84FCE" w:rsidP="00B84FCE">
            <w:pPr>
              <w:ind w:left="113" w:right="113"/>
              <w:jc w:val="center"/>
              <w:rPr>
                <w:rFonts w:cstheme="minorHAnsi"/>
                <w:sz w:val="14"/>
                <w:szCs w:val="12"/>
              </w:rPr>
            </w:pPr>
            <w:r>
              <w:rPr>
                <w:rFonts w:cstheme="minorHAnsi"/>
                <w:sz w:val="14"/>
                <w:szCs w:val="12"/>
              </w:rPr>
              <w:t>Permanente</w:t>
            </w:r>
          </w:p>
        </w:tc>
        <w:tc>
          <w:tcPr>
            <w:tcW w:w="615" w:type="dxa"/>
            <w:textDirection w:val="btLr"/>
          </w:tcPr>
          <w:p w14:paraId="3F721B4E" w14:textId="4EBF5755" w:rsidR="00297A79" w:rsidRPr="00A35DBE" w:rsidRDefault="00B84FCE" w:rsidP="00B84FCE">
            <w:pPr>
              <w:ind w:left="113" w:right="113"/>
              <w:jc w:val="center"/>
              <w:rPr>
                <w:rFonts w:cstheme="minorHAnsi"/>
                <w:sz w:val="14"/>
                <w:szCs w:val="12"/>
              </w:rPr>
            </w:pPr>
            <w:r>
              <w:rPr>
                <w:rFonts w:cstheme="minorHAnsi"/>
                <w:sz w:val="14"/>
                <w:szCs w:val="12"/>
              </w:rPr>
              <w:t>Permanente</w:t>
            </w:r>
          </w:p>
        </w:tc>
        <w:tc>
          <w:tcPr>
            <w:tcW w:w="482" w:type="dxa"/>
            <w:textDirection w:val="btLr"/>
          </w:tcPr>
          <w:p w14:paraId="3F721B4F" w14:textId="144ADBBD" w:rsidR="00297A79" w:rsidRPr="000973CB" w:rsidRDefault="00B84FCE" w:rsidP="000973CB">
            <w:pPr>
              <w:ind w:left="113" w:right="113"/>
              <w:jc w:val="center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4"/>
                <w:szCs w:val="12"/>
              </w:rPr>
              <w:t>Vigente</w:t>
            </w:r>
          </w:p>
        </w:tc>
        <w:tc>
          <w:tcPr>
            <w:tcW w:w="986" w:type="dxa"/>
            <w:textDirection w:val="btLr"/>
          </w:tcPr>
          <w:p w14:paraId="3F721B50" w14:textId="284A35BA" w:rsidR="00297A79" w:rsidRPr="00A35DBE" w:rsidRDefault="00B84FCE" w:rsidP="00A35DBE">
            <w:pPr>
              <w:ind w:left="113" w:right="113"/>
              <w:jc w:val="center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6"/>
                <w:szCs w:val="12"/>
              </w:rPr>
              <w:t>Semestral</w:t>
            </w:r>
          </w:p>
        </w:tc>
        <w:tc>
          <w:tcPr>
            <w:tcW w:w="1884" w:type="dxa"/>
          </w:tcPr>
          <w:p w14:paraId="47E9356F" w14:textId="12B17226" w:rsidR="00C70734" w:rsidRDefault="00B84FCE" w:rsidP="0004758F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Optimizar la conectividad y los servicios que se ofrecen</w:t>
            </w:r>
            <w:r w:rsidR="00850D21">
              <w:rPr>
                <w:rFonts w:cstheme="minorHAnsi"/>
                <w:sz w:val="12"/>
                <w:szCs w:val="12"/>
              </w:rPr>
              <w:t>.</w:t>
            </w:r>
          </w:p>
          <w:p w14:paraId="02A64359" w14:textId="77777777" w:rsidR="00B84FCE" w:rsidRDefault="00B84FCE" w:rsidP="0004758F">
            <w:pPr>
              <w:rPr>
                <w:rFonts w:cstheme="minorHAnsi"/>
                <w:sz w:val="12"/>
                <w:szCs w:val="12"/>
              </w:rPr>
            </w:pPr>
          </w:p>
          <w:p w14:paraId="3F721B55" w14:textId="3C74E28A" w:rsidR="00B84FCE" w:rsidRPr="00A35DBE" w:rsidRDefault="00FE62A7" w:rsidP="0004758F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Fortalecer la intercomunicación en la comunidad universitaria</w:t>
            </w:r>
            <w:r w:rsidR="00850D21">
              <w:rPr>
                <w:rFonts w:cstheme="minorHAnsi"/>
                <w:sz w:val="12"/>
                <w:szCs w:val="12"/>
              </w:rPr>
              <w:t>.</w:t>
            </w:r>
          </w:p>
        </w:tc>
      </w:tr>
      <w:tr w:rsidR="0004758F" w:rsidRPr="00503244" w14:paraId="3F721B75" w14:textId="77777777" w:rsidTr="00B84FCE">
        <w:trPr>
          <w:cantSplit/>
          <w:trHeight w:val="1134"/>
        </w:trPr>
        <w:tc>
          <w:tcPr>
            <w:tcW w:w="1843" w:type="dxa"/>
          </w:tcPr>
          <w:p w14:paraId="3F721B58" w14:textId="2DC7F344" w:rsidR="0004758F" w:rsidRPr="00C70734" w:rsidRDefault="005722C0" w:rsidP="0004758F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Omisión de colaboraciones y desfase de contenidos e información.</w:t>
            </w:r>
          </w:p>
        </w:tc>
        <w:tc>
          <w:tcPr>
            <w:tcW w:w="1241" w:type="dxa"/>
          </w:tcPr>
          <w:p w14:paraId="3F721B59" w14:textId="77777777" w:rsidR="00C70734" w:rsidRDefault="00C70734" w:rsidP="00C70734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-</w:t>
            </w:r>
            <w:r w:rsidRPr="0004758F">
              <w:rPr>
                <w:rFonts w:cstheme="minorHAnsi"/>
                <w:sz w:val="12"/>
                <w:szCs w:val="12"/>
              </w:rPr>
              <w:t>Alta Dirección</w:t>
            </w:r>
          </w:p>
          <w:p w14:paraId="3F721B5A" w14:textId="77777777" w:rsidR="00C70734" w:rsidRDefault="00C70734" w:rsidP="00C70734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- SG</w:t>
            </w:r>
          </w:p>
          <w:p w14:paraId="3F721B5B" w14:textId="77777777" w:rsidR="00304683" w:rsidRDefault="00304683" w:rsidP="00C70734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-Coordinación Administrativa</w:t>
            </w:r>
          </w:p>
          <w:p w14:paraId="3F721B5C" w14:textId="708DFD94" w:rsidR="00C70734" w:rsidRDefault="00C70734" w:rsidP="00C70734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-Plantilla docente</w:t>
            </w:r>
            <w:r w:rsidR="005722C0">
              <w:rPr>
                <w:rFonts w:cstheme="minorHAnsi"/>
                <w:sz w:val="12"/>
                <w:szCs w:val="12"/>
              </w:rPr>
              <w:t>, administrativos.</w:t>
            </w:r>
          </w:p>
          <w:p w14:paraId="3F721B5D" w14:textId="77777777" w:rsidR="0004758F" w:rsidRPr="00C70734" w:rsidRDefault="0004758F" w:rsidP="0004758F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850" w:type="dxa"/>
          </w:tcPr>
          <w:p w14:paraId="3F721B5E" w14:textId="4D8E15A9" w:rsidR="0004758F" w:rsidRPr="00C70734" w:rsidRDefault="00CE4101" w:rsidP="00C70734">
            <w:pPr>
              <w:rPr>
                <w:rFonts w:cstheme="minorHAnsi"/>
                <w:sz w:val="10"/>
                <w:szCs w:val="12"/>
              </w:rPr>
            </w:pPr>
            <w:r>
              <w:rPr>
                <w:rFonts w:cstheme="minorHAnsi"/>
                <w:sz w:val="10"/>
                <w:szCs w:val="12"/>
              </w:rPr>
              <w:t xml:space="preserve">Demora en la </w:t>
            </w:r>
            <w:r w:rsidR="007876D7">
              <w:rPr>
                <w:rFonts w:cstheme="minorHAnsi"/>
                <w:sz w:val="10"/>
                <w:szCs w:val="12"/>
              </w:rPr>
              <w:t>toma de decisiones para autorizar los procesos de gestión y difusión de las autoridades en tiempo y forma</w:t>
            </w:r>
            <w:r>
              <w:rPr>
                <w:rFonts w:cstheme="minorHAnsi"/>
                <w:sz w:val="10"/>
                <w:szCs w:val="12"/>
              </w:rPr>
              <w:t>.</w:t>
            </w:r>
          </w:p>
        </w:tc>
        <w:tc>
          <w:tcPr>
            <w:tcW w:w="993" w:type="dxa"/>
          </w:tcPr>
          <w:p w14:paraId="3F721B5F" w14:textId="5B28F6BA" w:rsidR="0004758F" w:rsidRPr="00C70734" w:rsidRDefault="005722C0" w:rsidP="0004758F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Alteraciones en la planeación</w:t>
            </w:r>
            <w:r w:rsidR="007876D7">
              <w:rPr>
                <w:rFonts w:cstheme="minorHAnsi"/>
                <w:sz w:val="12"/>
                <w:szCs w:val="12"/>
              </w:rPr>
              <w:t xml:space="preserve"> y cumplimiento</w:t>
            </w:r>
            <w:r w:rsidR="00CE4101">
              <w:rPr>
                <w:rFonts w:cstheme="minorHAnsi"/>
                <w:sz w:val="12"/>
                <w:szCs w:val="12"/>
              </w:rPr>
              <w:t>.</w:t>
            </w:r>
          </w:p>
        </w:tc>
        <w:tc>
          <w:tcPr>
            <w:tcW w:w="992" w:type="dxa"/>
          </w:tcPr>
          <w:p w14:paraId="3F721B61" w14:textId="03226FD5" w:rsidR="00304683" w:rsidRPr="00C70734" w:rsidRDefault="00CE4101" w:rsidP="000973CB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Incumplimiento y desfase en las acciones programadas para informar y difundir.</w:t>
            </w:r>
          </w:p>
        </w:tc>
        <w:tc>
          <w:tcPr>
            <w:tcW w:w="744" w:type="dxa"/>
          </w:tcPr>
          <w:p w14:paraId="3F721B62" w14:textId="51DE6D9A" w:rsidR="0004758F" w:rsidRPr="00C70734" w:rsidRDefault="00CE4101" w:rsidP="0004758F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Mensual</w:t>
            </w:r>
          </w:p>
        </w:tc>
        <w:tc>
          <w:tcPr>
            <w:tcW w:w="673" w:type="dxa"/>
          </w:tcPr>
          <w:p w14:paraId="3F721B63" w14:textId="77777777" w:rsidR="0004758F" w:rsidRPr="00C70734" w:rsidRDefault="00304683" w:rsidP="0004758F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Alto</w:t>
            </w:r>
          </w:p>
        </w:tc>
        <w:tc>
          <w:tcPr>
            <w:tcW w:w="851" w:type="dxa"/>
          </w:tcPr>
          <w:p w14:paraId="3F721B66" w14:textId="12F4CA96" w:rsidR="00304683" w:rsidRPr="00C70734" w:rsidRDefault="00CE4101" w:rsidP="00CE4101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Mantenimiento constante del Sitio Web de la Unidad UPN 099 CDMX, Poniente.</w:t>
            </w:r>
          </w:p>
        </w:tc>
        <w:tc>
          <w:tcPr>
            <w:tcW w:w="915" w:type="dxa"/>
          </w:tcPr>
          <w:p w14:paraId="239402DA" w14:textId="77777777" w:rsidR="0004758F" w:rsidRDefault="00CE4101" w:rsidP="0004758F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Autorización</w:t>
            </w:r>
            <w:r w:rsidR="00850D21">
              <w:rPr>
                <w:rFonts w:cstheme="minorHAnsi"/>
                <w:sz w:val="12"/>
                <w:szCs w:val="12"/>
              </w:rPr>
              <w:t xml:space="preserve"> de la Alta Dirección para la difusión de contenidos.</w:t>
            </w:r>
          </w:p>
          <w:p w14:paraId="6DDFDB21" w14:textId="77777777" w:rsidR="00850D21" w:rsidRDefault="00850D21" w:rsidP="0004758F">
            <w:pPr>
              <w:rPr>
                <w:rFonts w:cstheme="minorHAnsi"/>
                <w:sz w:val="12"/>
                <w:szCs w:val="12"/>
              </w:rPr>
            </w:pPr>
          </w:p>
          <w:p w14:paraId="3F721B67" w14:textId="76693439" w:rsidR="00850D21" w:rsidRPr="00C70734" w:rsidRDefault="00850D21" w:rsidP="0004758F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Bitácora del proceso.</w:t>
            </w:r>
          </w:p>
        </w:tc>
        <w:tc>
          <w:tcPr>
            <w:tcW w:w="928" w:type="dxa"/>
          </w:tcPr>
          <w:p w14:paraId="3F721B68" w14:textId="77777777" w:rsidR="00304683" w:rsidRDefault="00304683" w:rsidP="00304683">
            <w:pPr>
              <w:rPr>
                <w:rFonts w:cstheme="minorHAnsi"/>
                <w:sz w:val="10"/>
                <w:szCs w:val="12"/>
              </w:rPr>
            </w:pPr>
            <w:r>
              <w:rPr>
                <w:rFonts w:cstheme="minorHAnsi"/>
                <w:sz w:val="10"/>
                <w:szCs w:val="12"/>
              </w:rPr>
              <w:t>Alta Dirección</w:t>
            </w:r>
          </w:p>
          <w:p w14:paraId="3F721B69" w14:textId="77777777" w:rsidR="00304683" w:rsidRDefault="00304683" w:rsidP="00304683">
            <w:pPr>
              <w:rPr>
                <w:rFonts w:cstheme="minorHAnsi"/>
                <w:sz w:val="10"/>
                <w:szCs w:val="12"/>
              </w:rPr>
            </w:pPr>
          </w:p>
          <w:p w14:paraId="3F721B6C" w14:textId="4374260F" w:rsidR="00304683" w:rsidRPr="00C70734" w:rsidRDefault="00850D21" w:rsidP="00304683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0"/>
                <w:szCs w:val="12"/>
              </w:rPr>
              <w:t>Responsable de Difusión.</w:t>
            </w:r>
          </w:p>
        </w:tc>
        <w:tc>
          <w:tcPr>
            <w:tcW w:w="462" w:type="dxa"/>
            <w:textDirection w:val="btLr"/>
          </w:tcPr>
          <w:p w14:paraId="3F721B6D" w14:textId="1BC838F4" w:rsidR="0004758F" w:rsidRPr="00C70734" w:rsidRDefault="00850D21" w:rsidP="00304683">
            <w:pPr>
              <w:ind w:left="113" w:right="113"/>
              <w:jc w:val="center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Trimestral</w:t>
            </w:r>
          </w:p>
        </w:tc>
        <w:tc>
          <w:tcPr>
            <w:tcW w:w="615" w:type="dxa"/>
            <w:textDirection w:val="btLr"/>
          </w:tcPr>
          <w:p w14:paraId="3F721B6E" w14:textId="4840288A" w:rsidR="0004758F" w:rsidRPr="00C70734" w:rsidRDefault="00850D21" w:rsidP="00850D21">
            <w:pPr>
              <w:ind w:left="113" w:right="113"/>
              <w:jc w:val="center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Permanente</w:t>
            </w:r>
          </w:p>
        </w:tc>
        <w:tc>
          <w:tcPr>
            <w:tcW w:w="482" w:type="dxa"/>
            <w:textDirection w:val="btLr"/>
          </w:tcPr>
          <w:p w14:paraId="3F721B6F" w14:textId="6AF4310F" w:rsidR="0004758F" w:rsidRPr="00C70734" w:rsidRDefault="00850D21" w:rsidP="000973CB">
            <w:pPr>
              <w:ind w:left="113" w:right="113"/>
              <w:jc w:val="center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4"/>
                <w:szCs w:val="12"/>
              </w:rPr>
              <w:t>Vigente</w:t>
            </w:r>
          </w:p>
        </w:tc>
        <w:tc>
          <w:tcPr>
            <w:tcW w:w="986" w:type="dxa"/>
            <w:textDirection w:val="btLr"/>
          </w:tcPr>
          <w:p w14:paraId="3F721B70" w14:textId="27E3A11E" w:rsidR="0004758F" w:rsidRPr="00304683" w:rsidRDefault="000973CB" w:rsidP="00304683">
            <w:pPr>
              <w:ind w:left="113" w:right="113"/>
              <w:jc w:val="center"/>
              <w:rPr>
                <w:rFonts w:cstheme="minorHAnsi"/>
                <w:sz w:val="18"/>
                <w:szCs w:val="12"/>
              </w:rPr>
            </w:pPr>
            <w:r>
              <w:rPr>
                <w:rFonts w:cstheme="minorHAnsi"/>
                <w:sz w:val="16"/>
                <w:szCs w:val="12"/>
              </w:rPr>
              <w:t>Sem</w:t>
            </w:r>
            <w:r w:rsidR="00AD67C8" w:rsidRPr="00304683">
              <w:rPr>
                <w:rFonts w:cstheme="minorHAnsi"/>
                <w:sz w:val="16"/>
                <w:szCs w:val="12"/>
              </w:rPr>
              <w:t>estral</w:t>
            </w:r>
          </w:p>
        </w:tc>
        <w:tc>
          <w:tcPr>
            <w:tcW w:w="1884" w:type="dxa"/>
          </w:tcPr>
          <w:p w14:paraId="63DC42DA" w14:textId="77777777" w:rsidR="00BD0ED4" w:rsidRDefault="00850D21" w:rsidP="0004758F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Control de reportes sistematizado.</w:t>
            </w:r>
          </w:p>
          <w:p w14:paraId="04858E51" w14:textId="77777777" w:rsidR="00850D21" w:rsidRDefault="00850D21" w:rsidP="0004758F">
            <w:pPr>
              <w:rPr>
                <w:rFonts w:cstheme="minorHAnsi"/>
                <w:sz w:val="12"/>
                <w:szCs w:val="12"/>
              </w:rPr>
            </w:pPr>
          </w:p>
          <w:p w14:paraId="3F721B74" w14:textId="6F5B464E" w:rsidR="00850D21" w:rsidRPr="00C70734" w:rsidRDefault="00850D21" w:rsidP="0004758F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Concreción de acciones programadas.</w:t>
            </w:r>
          </w:p>
        </w:tc>
      </w:tr>
    </w:tbl>
    <w:p w14:paraId="3F721B76" w14:textId="77777777" w:rsidR="00710D49" w:rsidRDefault="00710D49" w:rsidP="00710D49">
      <w:pPr>
        <w:rPr>
          <w:sz w:val="18"/>
        </w:rPr>
      </w:pPr>
      <w:r>
        <w:rPr>
          <w:sz w:val="18"/>
        </w:rPr>
        <w:t xml:space="preserve">Rev.00/ 18-02-2019 </w:t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 w:rsidR="00304683">
        <w:rPr>
          <w:sz w:val="18"/>
        </w:rPr>
        <w:t>*Índice de Riesgo= IR (Alto-Medio-Bajo)</w:t>
      </w:r>
    </w:p>
    <w:p w14:paraId="206368DC" w14:textId="77777777" w:rsidR="006E2910" w:rsidRDefault="006E2910" w:rsidP="006E2910">
      <w:pPr>
        <w:rPr>
          <w:sz w:val="18"/>
        </w:rPr>
      </w:pPr>
    </w:p>
    <w:p w14:paraId="20BA805D" w14:textId="77777777" w:rsidR="006E2910" w:rsidRDefault="006E2910" w:rsidP="006E2910">
      <w:pPr>
        <w:rPr>
          <w:sz w:val="18"/>
        </w:rPr>
      </w:pPr>
    </w:p>
    <w:p w14:paraId="7C57FB6C" w14:textId="77777777" w:rsidR="006E2910" w:rsidRDefault="006E2910" w:rsidP="006E2910">
      <w:pPr>
        <w:rPr>
          <w:sz w:val="18"/>
        </w:rPr>
      </w:pPr>
      <w:r>
        <w:rPr>
          <w:sz w:val="18"/>
        </w:rPr>
        <w:t>Elaboró</w:t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  <w:t>Revisó</w:t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  <w:t>Autorizó</w:t>
      </w:r>
    </w:p>
    <w:p w14:paraId="5655604F" w14:textId="77777777" w:rsidR="006E2910" w:rsidRDefault="006E2910" w:rsidP="006E2910">
      <w:pPr>
        <w:rPr>
          <w:sz w:val="18"/>
        </w:rPr>
      </w:pPr>
    </w:p>
    <w:p w14:paraId="245C9D21" w14:textId="77777777" w:rsidR="006E2910" w:rsidRDefault="006E2910" w:rsidP="006E2910">
      <w:pPr>
        <w:rPr>
          <w:sz w:val="18"/>
        </w:rPr>
      </w:pPr>
      <w:r>
        <w:rPr>
          <w:sz w:val="18"/>
        </w:rPr>
        <w:t>Comité de Planeación</w:t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  <w:t>Representante de la Dirección</w:t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  <w:t>Alta Dirección</w:t>
      </w:r>
    </w:p>
    <w:p w14:paraId="1004BA15" w14:textId="77777777" w:rsidR="006E2910" w:rsidRDefault="006E2910" w:rsidP="006E2910">
      <w:pPr>
        <w:rPr>
          <w:sz w:val="18"/>
        </w:rPr>
      </w:pP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  <w:t>Dra. Guadalupe A. Aguilar Ibarra</w:t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  <w:t>Dra. Guadalupe G. Quintanilla Calderón.</w:t>
      </w:r>
    </w:p>
    <w:p w14:paraId="3F721B7D" w14:textId="07AFBFA6" w:rsidR="00710D49" w:rsidRDefault="00710D49" w:rsidP="006E2910">
      <w:pPr>
        <w:rPr>
          <w:sz w:val="18"/>
        </w:rPr>
      </w:pPr>
    </w:p>
    <w:sectPr w:rsidR="00710D49" w:rsidSect="00710D49">
      <w:headerReference w:type="default" r:id="rId8"/>
      <w:footerReference w:type="default" r:id="rId9"/>
      <w:pgSz w:w="15840" w:h="12240" w:orient="landscape"/>
      <w:pgMar w:top="1702" w:right="720" w:bottom="426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F721B80" w14:textId="77777777" w:rsidR="000F4712" w:rsidRDefault="000F4712" w:rsidP="00297A79">
      <w:pPr>
        <w:spacing w:after="0" w:line="240" w:lineRule="auto"/>
      </w:pPr>
      <w:r>
        <w:separator/>
      </w:r>
    </w:p>
  </w:endnote>
  <w:endnote w:type="continuationSeparator" w:id="0">
    <w:p w14:paraId="3F721B81" w14:textId="77777777" w:rsidR="000F4712" w:rsidRDefault="000F4712" w:rsidP="00297A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721B87" w14:textId="77777777" w:rsidR="006C19C1" w:rsidRDefault="006C19C1">
    <w:pPr>
      <w:pStyle w:val="Piedepgina"/>
      <w:jc w:val="right"/>
    </w:pPr>
  </w:p>
  <w:p w14:paraId="3F721B88" w14:textId="77777777" w:rsidR="006C19C1" w:rsidRDefault="006C19C1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F721B7E" w14:textId="77777777" w:rsidR="000F4712" w:rsidRDefault="000F4712" w:rsidP="00297A79">
      <w:pPr>
        <w:spacing w:after="0" w:line="240" w:lineRule="auto"/>
      </w:pPr>
      <w:r>
        <w:separator/>
      </w:r>
    </w:p>
  </w:footnote>
  <w:footnote w:type="continuationSeparator" w:id="0">
    <w:p w14:paraId="3F721B7F" w14:textId="77777777" w:rsidR="000F4712" w:rsidRDefault="000F4712" w:rsidP="00297A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721B82" w14:textId="77777777" w:rsidR="00297A79" w:rsidRPr="00C70734" w:rsidRDefault="00C70734" w:rsidP="00297A79">
    <w:pPr>
      <w:spacing w:after="0"/>
      <w:jc w:val="center"/>
      <w:rPr>
        <w:sz w:val="18"/>
      </w:rPr>
    </w:pPr>
    <w:r w:rsidRPr="00C70734">
      <w:rPr>
        <w:noProof/>
        <w:sz w:val="18"/>
        <w:lang w:eastAsia="es-MX"/>
      </w:rPr>
      <w:drawing>
        <wp:anchor distT="0" distB="0" distL="114300" distR="114300" simplePos="0" relativeHeight="251660288" behindDoc="0" locked="0" layoutInCell="1" allowOverlap="1" wp14:anchorId="3F721B89" wp14:editId="3F721B8A">
          <wp:simplePos x="0" y="0"/>
          <wp:positionH relativeFrom="column">
            <wp:posOffset>7816320</wp:posOffset>
          </wp:positionH>
          <wp:positionV relativeFrom="paragraph">
            <wp:posOffset>-151882</wp:posOffset>
          </wp:positionV>
          <wp:extent cx="664210" cy="835025"/>
          <wp:effectExtent l="0" t="0" r="2540" b="3175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210" cy="835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F60F72" w:rsidRPr="00C70734">
      <w:rPr>
        <w:noProof/>
        <w:sz w:val="18"/>
        <w:lang w:eastAsia="es-MX"/>
      </w:rPr>
      <w:drawing>
        <wp:anchor distT="0" distB="0" distL="114300" distR="114300" simplePos="0" relativeHeight="251659264" behindDoc="0" locked="0" layoutInCell="1" allowOverlap="1" wp14:anchorId="3F721B8B" wp14:editId="3F721B8C">
          <wp:simplePos x="0" y="0"/>
          <wp:positionH relativeFrom="column">
            <wp:posOffset>472159</wp:posOffset>
          </wp:positionH>
          <wp:positionV relativeFrom="paragraph">
            <wp:posOffset>-64182</wp:posOffset>
          </wp:positionV>
          <wp:extent cx="736600" cy="804545"/>
          <wp:effectExtent l="0" t="0" r="6350" b="0"/>
          <wp:wrapNone/>
          <wp:docPr id="10" name="Imagen 4" descr="UP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UPN"/>
                  <pic:cNvPicPr>
                    <a:picLocks noChangeAspect="1" noChangeArrowheads="1"/>
                  </pic:cNvPicPr>
                </pic:nvPicPr>
                <pic:blipFill>
                  <a:blip r:embed="rId2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6600" cy="8045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297A79" w:rsidRPr="00C70734">
      <w:rPr>
        <w:sz w:val="18"/>
      </w:rPr>
      <w:t>Secretaría de Educación Pública</w:t>
    </w:r>
  </w:p>
  <w:p w14:paraId="3F721B83" w14:textId="77777777" w:rsidR="00297A79" w:rsidRPr="00C70734" w:rsidRDefault="00297A79" w:rsidP="00297A79">
    <w:pPr>
      <w:spacing w:after="0"/>
      <w:jc w:val="center"/>
      <w:rPr>
        <w:sz w:val="18"/>
      </w:rPr>
    </w:pPr>
    <w:r w:rsidRPr="00C70734">
      <w:rPr>
        <w:sz w:val="18"/>
      </w:rPr>
      <w:t>Universidad Pedagógica Nacional</w:t>
    </w:r>
  </w:p>
  <w:p w14:paraId="3F721B84" w14:textId="77777777" w:rsidR="00297A79" w:rsidRPr="00C70734" w:rsidRDefault="00297A79" w:rsidP="00297A79">
    <w:pPr>
      <w:spacing w:after="0"/>
      <w:jc w:val="center"/>
      <w:rPr>
        <w:sz w:val="18"/>
      </w:rPr>
    </w:pPr>
    <w:r w:rsidRPr="00C70734">
      <w:rPr>
        <w:sz w:val="18"/>
      </w:rPr>
      <w:t xml:space="preserve">           Unidad UPN 099 Ciudad de México, Poniente</w:t>
    </w:r>
  </w:p>
  <w:p w14:paraId="3F721B85" w14:textId="77777777" w:rsidR="00297A79" w:rsidRPr="00297A79" w:rsidRDefault="00297A79" w:rsidP="00297A79">
    <w:pPr>
      <w:spacing w:after="0"/>
      <w:jc w:val="center"/>
      <w:rPr>
        <w:b/>
      </w:rPr>
    </w:pPr>
    <w:r>
      <w:rPr>
        <w:b/>
      </w:rPr>
      <w:t xml:space="preserve"> </w:t>
    </w:r>
  </w:p>
  <w:p w14:paraId="3F721B86" w14:textId="77777777" w:rsidR="00297A79" w:rsidRDefault="00297A79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3C43AB"/>
    <w:multiLevelType w:val="hybridMultilevel"/>
    <w:tmpl w:val="13700174"/>
    <w:lvl w:ilvl="0" w:tplc="AD9822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E93F90"/>
    <w:multiLevelType w:val="hybridMultilevel"/>
    <w:tmpl w:val="AAC83AA2"/>
    <w:lvl w:ilvl="0" w:tplc="080A000B">
      <w:start w:val="1"/>
      <w:numFmt w:val="bullet"/>
      <w:lvlText w:val=""/>
      <w:lvlJc w:val="left"/>
      <w:pPr>
        <w:ind w:left="77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0D6F"/>
    <w:rsid w:val="00023DD1"/>
    <w:rsid w:val="0004758F"/>
    <w:rsid w:val="000973CB"/>
    <w:rsid w:val="000B0D6F"/>
    <w:rsid w:val="000F4712"/>
    <w:rsid w:val="001B2CBD"/>
    <w:rsid w:val="001C4FCA"/>
    <w:rsid w:val="001F5D1A"/>
    <w:rsid w:val="00261AED"/>
    <w:rsid w:val="00297A79"/>
    <w:rsid w:val="00304683"/>
    <w:rsid w:val="00315E1F"/>
    <w:rsid w:val="00324F12"/>
    <w:rsid w:val="003E1B5E"/>
    <w:rsid w:val="004A1AA4"/>
    <w:rsid w:val="004D0E08"/>
    <w:rsid w:val="00503244"/>
    <w:rsid w:val="005722C0"/>
    <w:rsid w:val="0061062B"/>
    <w:rsid w:val="006C19C1"/>
    <w:rsid w:val="006E2910"/>
    <w:rsid w:val="00710D49"/>
    <w:rsid w:val="007876D7"/>
    <w:rsid w:val="007909AA"/>
    <w:rsid w:val="008178AD"/>
    <w:rsid w:val="00841271"/>
    <w:rsid w:val="00850D21"/>
    <w:rsid w:val="0088757C"/>
    <w:rsid w:val="008925F3"/>
    <w:rsid w:val="008A7CC6"/>
    <w:rsid w:val="00940D6D"/>
    <w:rsid w:val="00A33402"/>
    <w:rsid w:val="00A35DBE"/>
    <w:rsid w:val="00A85755"/>
    <w:rsid w:val="00AD67C8"/>
    <w:rsid w:val="00B64213"/>
    <w:rsid w:val="00B84FCE"/>
    <w:rsid w:val="00B92292"/>
    <w:rsid w:val="00BD0ED4"/>
    <w:rsid w:val="00C20535"/>
    <w:rsid w:val="00C70734"/>
    <w:rsid w:val="00CE4101"/>
    <w:rsid w:val="00D175EA"/>
    <w:rsid w:val="00EB002C"/>
    <w:rsid w:val="00EB1377"/>
    <w:rsid w:val="00EE6E6F"/>
    <w:rsid w:val="00EF0B6B"/>
    <w:rsid w:val="00F60F72"/>
    <w:rsid w:val="00F63929"/>
    <w:rsid w:val="00FE6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3F721B02"/>
  <w15:chartTrackingRefBased/>
  <w15:docId w15:val="{46A885A4-E70F-46F2-8C65-A8EA60ADD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0D6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basedOn w:val="Normal"/>
    <w:rsid w:val="000B0D6F"/>
    <w:pPr>
      <w:autoSpaceDE w:val="0"/>
      <w:autoSpaceDN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eastAsia="es-MX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E6E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E6E6F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5032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297A7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97A79"/>
  </w:style>
  <w:style w:type="paragraph" w:styleId="Piedepgina">
    <w:name w:val="footer"/>
    <w:basedOn w:val="Normal"/>
    <w:link w:val="PiedepginaCar"/>
    <w:uiPriority w:val="99"/>
    <w:unhideWhenUsed/>
    <w:rsid w:val="00297A7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97A79"/>
  </w:style>
  <w:style w:type="paragraph" w:styleId="Prrafodelista">
    <w:name w:val="List Paragraph"/>
    <w:basedOn w:val="Normal"/>
    <w:uiPriority w:val="34"/>
    <w:qFormat/>
    <w:rsid w:val="00A35D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AB3DF9-73A9-44C0-8675-37CBA69941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316</Words>
  <Characters>1744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Dell01</dc:creator>
  <cp:keywords/>
  <dc:description/>
  <cp:lastModifiedBy>Guadalupe Aguilar Ibarra</cp:lastModifiedBy>
  <cp:revision>2</cp:revision>
  <cp:lastPrinted>2019-07-27T16:52:00Z</cp:lastPrinted>
  <dcterms:created xsi:type="dcterms:W3CDTF">2019-07-27T16:53:00Z</dcterms:created>
  <dcterms:modified xsi:type="dcterms:W3CDTF">2019-07-27T16:53:00Z</dcterms:modified>
</cp:coreProperties>
</file>